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13D671F" w14:textId="57879435" w:rsidR="00C37B4B" w:rsidRDefault="0045517C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46F84" wp14:editId="2C02CBCA">
                <wp:simplePos x="0" y="0"/>
                <wp:positionH relativeFrom="column">
                  <wp:posOffset>-127000</wp:posOffset>
                </wp:positionH>
                <wp:positionV relativeFrom="paragraph">
                  <wp:posOffset>179186</wp:posOffset>
                </wp:positionV>
                <wp:extent cx="6825615" cy="44323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615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0225BF" w14:textId="5667FD87" w:rsidR="00325DAF" w:rsidRPr="001D34C0" w:rsidRDefault="00325DAF" w:rsidP="00C668A5">
                            <w:pPr>
                              <w:spacing w:after="225"/>
                              <w:ind w:left="120"/>
                              <w:jc w:val="center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pacing w:val="-5"/>
                                <w:sz w:val="36"/>
                                <w:szCs w:val="36"/>
                              </w:rPr>
                            </w:pPr>
                            <w:r w:rsidRPr="001D34C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pacing w:val="-5"/>
                                <w:sz w:val="36"/>
                                <w:szCs w:val="36"/>
                              </w:rPr>
                              <w:t>Nursing and Midwifery Research Careers Advisory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E46F8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0pt;margin-top:14.1pt;width:537.45pt;height:3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" filled="f" stroked="f" strokeweight=".5pt">
                <v:textbox>
                  <w:txbxContent>
                    <w:p w14:paraId="3C0225BF" w14:textId="5667FD87" w:rsidR="00325DAF" w:rsidRPr="001D34C0" w:rsidRDefault="00325DAF" w:rsidP="00C668A5">
                      <w:pPr>
                        <w:spacing w:after="225"/>
                        <w:ind w:left="120"/>
                        <w:jc w:val="center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pacing w:val="-5"/>
                          <w:sz w:val="36"/>
                          <w:szCs w:val="36"/>
                        </w:rPr>
                      </w:pPr>
                      <w:r w:rsidRPr="001D34C0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pacing w:val="-5"/>
                          <w:sz w:val="36"/>
                          <w:szCs w:val="36"/>
                        </w:rPr>
                        <w:t>Nursing and Midwifery Research Careers Advisory Service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5DAF"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10965" wp14:editId="4469ADED">
                <wp:simplePos x="0" y="0"/>
                <wp:positionH relativeFrom="column">
                  <wp:posOffset>-419100</wp:posOffset>
                </wp:positionH>
                <wp:positionV relativeFrom="paragraph">
                  <wp:posOffset>-454545</wp:posOffset>
                </wp:positionV>
                <wp:extent cx="7776845" cy="1529773"/>
                <wp:effectExtent l="12700" t="12700" r="8255" b="698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6845" cy="1529773"/>
                        </a:xfrm>
                        <a:prstGeom prst="rect">
                          <a:avLst/>
                        </a:prstGeom>
                        <a:solidFill>
                          <a:srgbClr val="183E72"/>
                        </a:solidFill>
                        <a:ln>
                          <a:solidFill>
                            <a:srgbClr val="183E7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AEB884" id="Rectangle 15" o:spid="_x0000_s1026" style="position:absolute;margin-left:-33pt;margin-top:-35.8pt;width:612.35pt;height:120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" fillcolor="#183e72" strokecolor="#183e72" strokeweight="2pt"/>
            </w:pict>
          </mc:Fallback>
        </mc:AlternateContent>
      </w:r>
    </w:p>
    <w:p w14:paraId="0BA9F318" w14:textId="78E07F7B" w:rsidR="00C37B4B" w:rsidRDefault="00C37B4B">
      <w:pPr>
        <w:pStyle w:val="BodyText"/>
        <w:rPr>
          <w:rFonts w:ascii="Times New Roman"/>
          <w:sz w:val="20"/>
        </w:rPr>
      </w:pPr>
    </w:p>
    <w:p w14:paraId="11DFA99A" w14:textId="075CE637" w:rsidR="00C37B4B" w:rsidRDefault="00C37B4B">
      <w:pPr>
        <w:pStyle w:val="BodyText"/>
        <w:rPr>
          <w:rFonts w:ascii="Times New Roman"/>
          <w:sz w:val="20"/>
        </w:rPr>
      </w:pPr>
    </w:p>
    <w:p w14:paraId="4C7A302B" w14:textId="4FCE1DBC" w:rsidR="00C37B4B" w:rsidRDefault="00C37B4B">
      <w:pPr>
        <w:pStyle w:val="BodyText"/>
        <w:rPr>
          <w:rFonts w:ascii="Times New Roman"/>
          <w:sz w:val="20"/>
        </w:rPr>
      </w:pPr>
    </w:p>
    <w:p w14:paraId="0696B672" w14:textId="531072B2" w:rsidR="00C37B4B" w:rsidRDefault="00C37B4B">
      <w:pPr>
        <w:pStyle w:val="BodyText"/>
        <w:rPr>
          <w:rFonts w:ascii="Times New Roman"/>
          <w:sz w:val="20"/>
        </w:rPr>
      </w:pPr>
    </w:p>
    <w:p w14:paraId="5EE1D834" w14:textId="5685D7ED" w:rsidR="00C37B4B" w:rsidRDefault="00C37B4B">
      <w:pPr>
        <w:pStyle w:val="BodyText"/>
        <w:rPr>
          <w:rFonts w:ascii="Times New Roman"/>
          <w:sz w:val="20"/>
        </w:rPr>
      </w:pPr>
    </w:p>
    <w:p w14:paraId="193023DA" w14:textId="0E7585AF" w:rsidR="00C37B4B" w:rsidRDefault="00C37B4B">
      <w:pPr>
        <w:pStyle w:val="BodyText"/>
        <w:rPr>
          <w:rFonts w:ascii="Times New Roman"/>
          <w:sz w:val="20"/>
        </w:rPr>
      </w:pPr>
    </w:p>
    <w:p w14:paraId="1D8A1A04" w14:textId="72BBABF9" w:rsidR="0048034D" w:rsidRPr="0004706C" w:rsidRDefault="0048034D" w:rsidP="0048034D">
      <w:pPr>
        <w:pStyle w:val="ListParagraph"/>
        <w:widowControl/>
        <w:numPr>
          <w:ilvl w:val="0"/>
          <w:numId w:val="3"/>
        </w:numPr>
        <w:autoSpaceDE/>
        <w:autoSpaceDN/>
        <w:spacing w:after="225"/>
        <w:contextualSpacing/>
        <w:outlineLvl w:val="2"/>
        <w:rPr>
          <w:rFonts w:ascii="Arial" w:eastAsia="Times New Roman" w:hAnsi="Arial" w:cs="Arial"/>
          <w:color w:val="183E72"/>
          <w:sz w:val="28"/>
          <w:szCs w:val="28"/>
        </w:rPr>
      </w:pPr>
      <w:r w:rsidRPr="0004706C">
        <w:rPr>
          <w:rFonts w:ascii="Arial" w:eastAsia="Times New Roman" w:hAnsi="Arial" w:cs="Arial"/>
          <w:color w:val="183E72"/>
          <w:sz w:val="28"/>
          <w:szCs w:val="28"/>
        </w:rPr>
        <w:t>Do you want to take a first step into an academic research career as a nurse or midwife?</w:t>
      </w:r>
      <w:r w:rsidRPr="0004706C">
        <w:rPr>
          <w:rFonts w:ascii="Arial" w:eastAsia="Times New Roman" w:hAnsi="Arial" w:cs="Arial"/>
          <w:color w:val="183E72"/>
          <w:sz w:val="28"/>
          <w:szCs w:val="28"/>
        </w:rPr>
        <w:br/>
      </w:r>
    </w:p>
    <w:p w14:paraId="5614D1E2" w14:textId="24C15583" w:rsidR="0048034D" w:rsidRPr="0004706C" w:rsidRDefault="0048034D" w:rsidP="0048034D">
      <w:pPr>
        <w:pStyle w:val="ListParagraph"/>
        <w:widowControl/>
        <w:numPr>
          <w:ilvl w:val="0"/>
          <w:numId w:val="3"/>
        </w:numPr>
        <w:autoSpaceDE/>
        <w:autoSpaceDN/>
        <w:spacing w:after="225"/>
        <w:contextualSpacing/>
        <w:outlineLvl w:val="2"/>
        <w:rPr>
          <w:rFonts w:ascii="Arial" w:eastAsia="Times New Roman" w:hAnsi="Arial" w:cs="Arial"/>
          <w:color w:val="183E72"/>
          <w:sz w:val="28"/>
          <w:szCs w:val="28"/>
        </w:rPr>
      </w:pPr>
      <w:r w:rsidRPr="0004706C">
        <w:rPr>
          <w:rFonts w:ascii="Arial" w:eastAsia="Times New Roman" w:hAnsi="Arial" w:cs="Arial"/>
          <w:color w:val="183E72"/>
          <w:sz w:val="28"/>
          <w:szCs w:val="28"/>
        </w:rPr>
        <w:t xml:space="preserve">Do you want a role where you can continue to work clinically as well as pursue your own academic work? </w:t>
      </w:r>
      <w:r w:rsidRPr="0004706C">
        <w:rPr>
          <w:rFonts w:ascii="Arial" w:eastAsia="Times New Roman" w:hAnsi="Arial" w:cs="Arial"/>
          <w:color w:val="183E72"/>
          <w:sz w:val="28"/>
          <w:szCs w:val="28"/>
        </w:rPr>
        <w:br/>
      </w:r>
    </w:p>
    <w:p w14:paraId="77C4C169" w14:textId="27FA455A" w:rsidR="0048034D" w:rsidRPr="0004706C" w:rsidRDefault="0048034D" w:rsidP="0048034D">
      <w:pPr>
        <w:pStyle w:val="ListParagraph"/>
        <w:widowControl/>
        <w:numPr>
          <w:ilvl w:val="0"/>
          <w:numId w:val="3"/>
        </w:numPr>
        <w:autoSpaceDE/>
        <w:autoSpaceDN/>
        <w:spacing w:before="100" w:beforeAutospacing="1" w:after="60"/>
        <w:contextualSpacing/>
        <w:rPr>
          <w:rFonts w:ascii="Arial" w:eastAsia="Times New Roman" w:hAnsi="Arial" w:cs="Arial"/>
          <w:color w:val="183E72"/>
          <w:sz w:val="28"/>
          <w:szCs w:val="28"/>
        </w:rPr>
      </w:pPr>
      <w:r w:rsidRPr="0004706C">
        <w:rPr>
          <w:rFonts w:ascii="Arial" w:eastAsia="Times New Roman" w:hAnsi="Arial" w:cs="Arial"/>
          <w:color w:val="183E72"/>
          <w:sz w:val="28"/>
          <w:szCs w:val="28"/>
        </w:rPr>
        <w:t>If you have already started your clinical academic career would you like the opportunity to explore how to make your next move along the clinical academic career pathway?</w:t>
      </w:r>
      <w:r w:rsidRPr="0004706C">
        <w:rPr>
          <w:rFonts w:ascii="Arial" w:eastAsia="Times New Roman" w:hAnsi="Arial" w:cs="Arial"/>
          <w:color w:val="183E72"/>
          <w:sz w:val="28"/>
          <w:szCs w:val="28"/>
        </w:rPr>
        <w:br/>
      </w:r>
    </w:p>
    <w:p w14:paraId="523CD214" w14:textId="3EC21C44" w:rsidR="0048034D" w:rsidRPr="0004706C" w:rsidRDefault="0048034D" w:rsidP="0048034D">
      <w:pPr>
        <w:pStyle w:val="ListParagraph"/>
        <w:widowControl/>
        <w:numPr>
          <w:ilvl w:val="0"/>
          <w:numId w:val="3"/>
        </w:numPr>
        <w:autoSpaceDE/>
        <w:autoSpaceDN/>
        <w:spacing w:before="100" w:beforeAutospacing="1"/>
        <w:contextualSpacing/>
        <w:rPr>
          <w:rFonts w:ascii="Arial" w:eastAsia="Times New Roman" w:hAnsi="Arial" w:cs="Arial"/>
          <w:color w:val="183E72"/>
          <w:sz w:val="28"/>
          <w:szCs w:val="28"/>
        </w:rPr>
      </w:pPr>
      <w:r w:rsidRPr="0004706C">
        <w:rPr>
          <w:rFonts w:ascii="Arial" w:eastAsia="Times New Roman" w:hAnsi="Arial" w:cs="Arial"/>
          <w:color w:val="183E72"/>
          <w:sz w:val="28"/>
          <w:szCs w:val="28"/>
        </w:rPr>
        <w:t>Would knowing how to apply for and increase your chances of successfully securing NIHR research fellowship funding help?</w:t>
      </w:r>
    </w:p>
    <w:p w14:paraId="37C33365" w14:textId="0E869F9B" w:rsidR="0004706C" w:rsidRPr="00671FB4" w:rsidRDefault="0004706C" w:rsidP="0004706C">
      <w:pPr>
        <w:pStyle w:val="ListParagraph"/>
        <w:widowControl/>
        <w:autoSpaceDE/>
        <w:autoSpaceDN/>
        <w:spacing w:before="100" w:beforeAutospacing="1"/>
        <w:ind w:left="810"/>
        <w:contextualSpacing/>
        <w:rPr>
          <w:rFonts w:ascii="Arial" w:eastAsia="Times New Roman" w:hAnsi="Arial" w:cs="Arial"/>
          <w:color w:val="555555"/>
          <w:sz w:val="28"/>
          <w:szCs w:val="28"/>
        </w:rPr>
      </w:pPr>
    </w:p>
    <w:p w14:paraId="4339B53F" w14:textId="77777777" w:rsidR="000C4029" w:rsidRPr="00671FB4" w:rsidRDefault="000C4029" w:rsidP="000C4029">
      <w:pPr>
        <w:rPr>
          <w:rFonts w:ascii="Arial" w:hAnsi="Arial" w:cs="Arial"/>
          <w:sz w:val="28"/>
          <w:szCs w:val="28"/>
        </w:rPr>
      </w:pPr>
    </w:p>
    <w:p w14:paraId="37517C87" w14:textId="2A321E29" w:rsidR="0041193A" w:rsidRDefault="000C4029" w:rsidP="000C4029">
      <w:pPr>
        <w:rPr>
          <w:rFonts w:ascii="Arial" w:hAnsi="Arial" w:cs="Arial"/>
          <w:sz w:val="28"/>
          <w:szCs w:val="28"/>
        </w:rPr>
      </w:pPr>
      <w:r w:rsidRPr="00671FB4">
        <w:rPr>
          <w:rFonts w:ascii="Arial" w:hAnsi="Arial" w:cs="Arial"/>
          <w:sz w:val="28"/>
          <w:szCs w:val="28"/>
        </w:rPr>
        <w:t>The N</w:t>
      </w:r>
      <w:r w:rsidR="00933023">
        <w:rPr>
          <w:rFonts w:ascii="Arial" w:hAnsi="Arial" w:cs="Arial"/>
          <w:sz w:val="28"/>
          <w:szCs w:val="28"/>
        </w:rPr>
        <w:t xml:space="preserve">ational </w:t>
      </w:r>
      <w:r w:rsidRPr="00671FB4">
        <w:rPr>
          <w:rFonts w:ascii="Arial" w:hAnsi="Arial" w:cs="Arial"/>
          <w:sz w:val="28"/>
          <w:szCs w:val="28"/>
        </w:rPr>
        <w:t>I</w:t>
      </w:r>
      <w:r w:rsidR="00933023">
        <w:rPr>
          <w:rFonts w:ascii="Arial" w:hAnsi="Arial" w:cs="Arial"/>
          <w:sz w:val="28"/>
          <w:szCs w:val="28"/>
        </w:rPr>
        <w:t xml:space="preserve">nstitute for </w:t>
      </w:r>
      <w:r w:rsidRPr="00671FB4">
        <w:rPr>
          <w:rFonts w:ascii="Arial" w:hAnsi="Arial" w:cs="Arial"/>
          <w:sz w:val="28"/>
          <w:szCs w:val="28"/>
        </w:rPr>
        <w:t>H</w:t>
      </w:r>
      <w:r w:rsidR="00EA3323">
        <w:rPr>
          <w:rFonts w:ascii="Arial" w:hAnsi="Arial" w:cs="Arial"/>
          <w:sz w:val="28"/>
          <w:szCs w:val="28"/>
        </w:rPr>
        <w:t xml:space="preserve">ealth </w:t>
      </w:r>
      <w:r w:rsidRPr="00671FB4">
        <w:rPr>
          <w:rFonts w:ascii="Arial" w:hAnsi="Arial" w:cs="Arial"/>
          <w:sz w:val="28"/>
          <w:szCs w:val="28"/>
        </w:rPr>
        <w:t>R</w:t>
      </w:r>
      <w:r w:rsidR="00EA3323">
        <w:rPr>
          <w:rFonts w:ascii="Arial" w:hAnsi="Arial" w:cs="Arial"/>
          <w:sz w:val="28"/>
          <w:szCs w:val="28"/>
        </w:rPr>
        <w:t>esearch (NIHR)</w:t>
      </w:r>
      <w:r w:rsidRPr="00671FB4">
        <w:rPr>
          <w:rFonts w:ascii="Arial" w:hAnsi="Arial" w:cs="Arial"/>
          <w:sz w:val="28"/>
          <w:szCs w:val="28"/>
        </w:rPr>
        <w:t xml:space="preserve"> Nursing </w:t>
      </w:r>
      <w:r w:rsidR="0041193A">
        <w:rPr>
          <w:rFonts w:ascii="Arial" w:hAnsi="Arial" w:cs="Arial"/>
          <w:sz w:val="28"/>
          <w:szCs w:val="28"/>
        </w:rPr>
        <w:t>and</w:t>
      </w:r>
      <w:r w:rsidR="0041193A" w:rsidRPr="00671FB4">
        <w:rPr>
          <w:rFonts w:ascii="Arial" w:hAnsi="Arial" w:cs="Arial"/>
          <w:sz w:val="28"/>
          <w:szCs w:val="28"/>
        </w:rPr>
        <w:t xml:space="preserve"> </w:t>
      </w:r>
      <w:r w:rsidRPr="00671FB4">
        <w:rPr>
          <w:rFonts w:ascii="Arial" w:hAnsi="Arial" w:cs="Arial"/>
          <w:sz w:val="28"/>
          <w:szCs w:val="28"/>
        </w:rPr>
        <w:t>Midwifery Incubator</w:t>
      </w:r>
      <w:r>
        <w:rPr>
          <w:rFonts w:ascii="Arial" w:hAnsi="Arial" w:cs="Arial"/>
          <w:sz w:val="28"/>
          <w:szCs w:val="28"/>
        </w:rPr>
        <w:t>,</w:t>
      </w:r>
      <w:r w:rsidRPr="00671FB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in partnership with the NIHR Research Design Service (RDS), </w:t>
      </w:r>
      <w:r w:rsidRPr="00671FB4">
        <w:rPr>
          <w:rFonts w:ascii="Arial" w:hAnsi="Arial" w:cs="Arial"/>
          <w:sz w:val="28"/>
          <w:szCs w:val="28"/>
        </w:rPr>
        <w:t xml:space="preserve">is pleased to </w:t>
      </w:r>
      <w:proofErr w:type="gramStart"/>
      <w:r w:rsidRPr="00671FB4">
        <w:rPr>
          <w:rFonts w:ascii="Arial" w:hAnsi="Arial" w:cs="Arial"/>
          <w:sz w:val="28"/>
          <w:szCs w:val="28"/>
        </w:rPr>
        <w:t xml:space="preserve">announce  </w:t>
      </w:r>
      <w:r>
        <w:rPr>
          <w:rFonts w:ascii="Arial" w:hAnsi="Arial" w:cs="Arial"/>
          <w:sz w:val="28"/>
          <w:szCs w:val="28"/>
        </w:rPr>
        <w:t>the</w:t>
      </w:r>
      <w:proofErr w:type="gramEnd"/>
      <w:r>
        <w:rPr>
          <w:rFonts w:ascii="Arial" w:hAnsi="Arial" w:cs="Arial"/>
          <w:sz w:val="28"/>
          <w:szCs w:val="28"/>
        </w:rPr>
        <w:t xml:space="preserve"> launch </w:t>
      </w:r>
      <w:r w:rsidR="00D06A39">
        <w:rPr>
          <w:rFonts w:ascii="Arial" w:hAnsi="Arial" w:cs="Arial"/>
          <w:sz w:val="28"/>
          <w:szCs w:val="28"/>
        </w:rPr>
        <w:t xml:space="preserve">of </w:t>
      </w:r>
      <w:r>
        <w:rPr>
          <w:rFonts w:ascii="Arial" w:hAnsi="Arial" w:cs="Arial"/>
          <w:sz w:val="28"/>
          <w:szCs w:val="28"/>
        </w:rPr>
        <w:t xml:space="preserve">a </w:t>
      </w:r>
      <w:r w:rsidRPr="00671FB4">
        <w:rPr>
          <w:rFonts w:ascii="Arial" w:hAnsi="Arial" w:cs="Arial"/>
          <w:sz w:val="28"/>
          <w:szCs w:val="28"/>
        </w:rPr>
        <w:t xml:space="preserve">virtual </w:t>
      </w:r>
      <w:r>
        <w:rPr>
          <w:rFonts w:ascii="Arial" w:hAnsi="Arial" w:cs="Arial"/>
          <w:sz w:val="28"/>
          <w:szCs w:val="28"/>
        </w:rPr>
        <w:t xml:space="preserve">careers </w:t>
      </w:r>
      <w:r w:rsidRPr="00671FB4">
        <w:rPr>
          <w:rFonts w:ascii="Arial" w:hAnsi="Arial" w:cs="Arial"/>
          <w:sz w:val="28"/>
          <w:szCs w:val="28"/>
        </w:rPr>
        <w:t xml:space="preserve">advisory service to </w:t>
      </w:r>
      <w:r w:rsidR="00C96C23">
        <w:rPr>
          <w:rFonts w:ascii="Arial" w:hAnsi="Arial" w:cs="Arial"/>
          <w:sz w:val="28"/>
          <w:szCs w:val="28"/>
        </w:rPr>
        <w:t>support</w:t>
      </w:r>
      <w:r w:rsidR="00C96C23" w:rsidRPr="00671FB4">
        <w:rPr>
          <w:rFonts w:ascii="Arial" w:hAnsi="Arial" w:cs="Arial"/>
          <w:sz w:val="28"/>
          <w:szCs w:val="28"/>
        </w:rPr>
        <w:t xml:space="preserve"> nurses</w:t>
      </w:r>
      <w:r w:rsidRPr="00671FB4">
        <w:rPr>
          <w:rFonts w:ascii="Arial" w:hAnsi="Arial" w:cs="Arial"/>
          <w:sz w:val="28"/>
          <w:szCs w:val="28"/>
        </w:rPr>
        <w:t xml:space="preserve"> and midwi</w:t>
      </w:r>
      <w:r w:rsidR="00BF271B">
        <w:rPr>
          <w:rFonts w:ascii="Arial" w:hAnsi="Arial" w:cs="Arial"/>
          <w:sz w:val="28"/>
          <w:szCs w:val="28"/>
        </w:rPr>
        <w:t>v</w:t>
      </w:r>
      <w:r w:rsidRPr="00671FB4">
        <w:rPr>
          <w:rFonts w:ascii="Arial" w:hAnsi="Arial" w:cs="Arial"/>
          <w:sz w:val="28"/>
          <w:szCs w:val="28"/>
        </w:rPr>
        <w:t xml:space="preserve">es to </w:t>
      </w:r>
      <w:r>
        <w:rPr>
          <w:rFonts w:ascii="Arial" w:hAnsi="Arial" w:cs="Arial"/>
          <w:sz w:val="28"/>
          <w:szCs w:val="28"/>
        </w:rPr>
        <w:t xml:space="preserve">start and </w:t>
      </w:r>
      <w:r w:rsidRPr="00671FB4">
        <w:rPr>
          <w:rFonts w:ascii="Arial" w:hAnsi="Arial" w:cs="Arial"/>
          <w:sz w:val="28"/>
          <w:szCs w:val="28"/>
        </w:rPr>
        <w:t xml:space="preserve">advance their </w:t>
      </w:r>
      <w:r>
        <w:rPr>
          <w:rFonts w:ascii="Arial" w:hAnsi="Arial" w:cs="Arial"/>
          <w:sz w:val="28"/>
          <w:szCs w:val="28"/>
        </w:rPr>
        <w:t xml:space="preserve">clinical academic </w:t>
      </w:r>
      <w:r w:rsidRPr="00671FB4">
        <w:rPr>
          <w:rFonts w:ascii="Arial" w:hAnsi="Arial" w:cs="Arial"/>
          <w:sz w:val="28"/>
          <w:szCs w:val="28"/>
        </w:rPr>
        <w:t>research careers.</w:t>
      </w:r>
    </w:p>
    <w:p w14:paraId="17EB0D9A" w14:textId="14AC76AD" w:rsidR="000C4029" w:rsidRPr="00671FB4" w:rsidRDefault="000C4029" w:rsidP="000C4029">
      <w:pPr>
        <w:rPr>
          <w:rFonts w:ascii="Arial" w:hAnsi="Arial" w:cs="Arial"/>
          <w:sz w:val="28"/>
          <w:szCs w:val="28"/>
        </w:rPr>
      </w:pPr>
      <w:r w:rsidRPr="00671FB4">
        <w:rPr>
          <w:rFonts w:ascii="Arial" w:hAnsi="Arial" w:cs="Arial"/>
          <w:sz w:val="28"/>
          <w:szCs w:val="28"/>
        </w:rPr>
        <w:t xml:space="preserve"> </w:t>
      </w:r>
    </w:p>
    <w:p w14:paraId="2F758D03" w14:textId="48D4D2C4" w:rsidR="000C4029" w:rsidRDefault="00D06A39" w:rsidP="000C4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Following an initial trial in 3 RDS regions, t</w:t>
      </w:r>
      <w:r w:rsidR="000C4029" w:rsidRPr="00671FB4">
        <w:rPr>
          <w:rFonts w:ascii="Arial" w:hAnsi="Arial" w:cs="Arial"/>
          <w:sz w:val="28"/>
          <w:szCs w:val="28"/>
        </w:rPr>
        <w:t xml:space="preserve">he service </w:t>
      </w:r>
      <w:r w:rsidR="000C4029">
        <w:rPr>
          <w:rFonts w:ascii="Arial" w:hAnsi="Arial" w:cs="Arial"/>
          <w:sz w:val="28"/>
          <w:szCs w:val="28"/>
        </w:rPr>
        <w:t xml:space="preserve">will </w:t>
      </w:r>
      <w:r>
        <w:rPr>
          <w:rFonts w:ascii="Arial" w:hAnsi="Arial" w:cs="Arial"/>
          <w:sz w:val="28"/>
          <w:szCs w:val="28"/>
        </w:rPr>
        <w:t xml:space="preserve">now </w:t>
      </w:r>
      <w:r w:rsidR="000C4029">
        <w:rPr>
          <w:rFonts w:ascii="Arial" w:hAnsi="Arial" w:cs="Arial"/>
          <w:sz w:val="28"/>
          <w:szCs w:val="28"/>
        </w:rPr>
        <w:t xml:space="preserve">be piloted </w:t>
      </w:r>
      <w:r w:rsidR="000C4029" w:rsidRPr="00671FB4">
        <w:rPr>
          <w:rFonts w:ascii="Arial" w:hAnsi="Arial" w:cs="Arial"/>
          <w:sz w:val="28"/>
          <w:szCs w:val="28"/>
        </w:rPr>
        <w:t xml:space="preserve">in </w:t>
      </w:r>
      <w:r>
        <w:rPr>
          <w:rFonts w:ascii="Arial" w:hAnsi="Arial" w:cs="Arial"/>
          <w:sz w:val="28"/>
          <w:szCs w:val="28"/>
        </w:rPr>
        <w:t>all</w:t>
      </w:r>
      <w:r w:rsidR="0041193A" w:rsidRPr="00671FB4">
        <w:rPr>
          <w:rFonts w:ascii="Arial" w:hAnsi="Arial" w:cs="Arial"/>
          <w:sz w:val="28"/>
          <w:szCs w:val="28"/>
        </w:rPr>
        <w:t xml:space="preserve"> </w:t>
      </w:r>
      <w:r w:rsidR="000C4029">
        <w:rPr>
          <w:rFonts w:ascii="Arial" w:hAnsi="Arial" w:cs="Arial"/>
          <w:sz w:val="28"/>
          <w:szCs w:val="28"/>
        </w:rPr>
        <w:t xml:space="preserve">RDS </w:t>
      </w:r>
      <w:r w:rsidR="000C4029" w:rsidRPr="00671FB4">
        <w:rPr>
          <w:rFonts w:ascii="Arial" w:hAnsi="Arial" w:cs="Arial"/>
          <w:sz w:val="28"/>
          <w:szCs w:val="28"/>
        </w:rPr>
        <w:t xml:space="preserve">regions in England </w:t>
      </w:r>
      <w:r>
        <w:rPr>
          <w:rFonts w:ascii="Arial" w:hAnsi="Arial" w:cs="Arial"/>
          <w:sz w:val="28"/>
          <w:szCs w:val="28"/>
        </w:rPr>
        <w:t xml:space="preserve">and supported by advisors in the </w:t>
      </w:r>
      <w:r w:rsidR="000C4029" w:rsidRPr="00D06A39">
        <w:rPr>
          <w:rFonts w:ascii="Arial" w:hAnsi="Arial" w:cs="Arial"/>
          <w:sz w:val="28"/>
          <w:szCs w:val="28"/>
        </w:rPr>
        <w:t>North West, East Midlands and the South East.</w:t>
      </w:r>
      <w:r w:rsidR="000C4029" w:rsidRPr="00671FB4">
        <w:rPr>
          <w:rFonts w:ascii="Arial" w:hAnsi="Arial" w:cs="Arial"/>
          <w:sz w:val="28"/>
          <w:szCs w:val="28"/>
        </w:rPr>
        <w:t xml:space="preserve"> The pilot </w:t>
      </w:r>
      <w:r w:rsidR="000C4029">
        <w:rPr>
          <w:rFonts w:ascii="Arial" w:hAnsi="Arial" w:cs="Arial"/>
          <w:sz w:val="28"/>
          <w:szCs w:val="28"/>
        </w:rPr>
        <w:t xml:space="preserve">service </w:t>
      </w:r>
      <w:r w:rsidR="000C4029" w:rsidRPr="00671FB4">
        <w:rPr>
          <w:rFonts w:ascii="Arial" w:hAnsi="Arial" w:cs="Arial"/>
          <w:sz w:val="28"/>
          <w:szCs w:val="28"/>
        </w:rPr>
        <w:t xml:space="preserve">will run </w:t>
      </w:r>
      <w:r w:rsidR="000C4029">
        <w:rPr>
          <w:rFonts w:ascii="Arial" w:hAnsi="Arial" w:cs="Arial"/>
          <w:sz w:val="28"/>
          <w:szCs w:val="28"/>
        </w:rPr>
        <w:t xml:space="preserve">over the next </w:t>
      </w:r>
      <w:r>
        <w:rPr>
          <w:rFonts w:ascii="Arial" w:hAnsi="Arial" w:cs="Arial"/>
          <w:sz w:val="28"/>
          <w:szCs w:val="28"/>
        </w:rPr>
        <w:t>4</w:t>
      </w:r>
      <w:r w:rsidR="000C4029">
        <w:rPr>
          <w:rFonts w:ascii="Arial" w:hAnsi="Arial" w:cs="Arial"/>
          <w:sz w:val="28"/>
          <w:szCs w:val="28"/>
        </w:rPr>
        <w:t xml:space="preserve"> months to learn how best to offer this service and make a decision if it merits national roll out.</w:t>
      </w:r>
    </w:p>
    <w:p w14:paraId="776715AA" w14:textId="77777777" w:rsidR="0041193A" w:rsidRPr="00671FB4" w:rsidRDefault="0041193A" w:rsidP="000C4029">
      <w:pPr>
        <w:rPr>
          <w:rFonts w:ascii="Arial" w:hAnsi="Arial" w:cs="Arial"/>
          <w:sz w:val="28"/>
          <w:szCs w:val="28"/>
        </w:rPr>
      </w:pPr>
    </w:p>
    <w:p w14:paraId="4BAF6B2E" w14:textId="250B9018" w:rsidR="000C4029" w:rsidRPr="00671FB4" w:rsidRDefault="000C4029" w:rsidP="000C4029">
      <w:pPr>
        <w:rPr>
          <w:rFonts w:ascii="Arial" w:hAnsi="Arial" w:cs="Arial"/>
          <w:sz w:val="28"/>
          <w:szCs w:val="28"/>
        </w:rPr>
      </w:pPr>
      <w:r w:rsidRPr="00671FB4">
        <w:rPr>
          <w:rFonts w:ascii="Arial" w:hAnsi="Arial" w:cs="Arial"/>
          <w:sz w:val="28"/>
          <w:szCs w:val="28"/>
        </w:rPr>
        <w:t xml:space="preserve">The service </w:t>
      </w:r>
      <w:r w:rsidR="00D06A39">
        <w:rPr>
          <w:rFonts w:ascii="Arial" w:hAnsi="Arial" w:cs="Arial"/>
          <w:sz w:val="28"/>
          <w:szCs w:val="28"/>
        </w:rPr>
        <w:t>will be available from the 14</w:t>
      </w:r>
      <w:r w:rsidR="00D06A39" w:rsidRPr="00D06A39">
        <w:rPr>
          <w:rFonts w:ascii="Arial" w:hAnsi="Arial" w:cs="Arial"/>
          <w:sz w:val="28"/>
          <w:szCs w:val="28"/>
          <w:vertAlign w:val="superscript"/>
        </w:rPr>
        <w:t>th</w:t>
      </w:r>
      <w:r w:rsidR="00D06A39">
        <w:rPr>
          <w:rFonts w:ascii="Arial" w:hAnsi="Arial" w:cs="Arial"/>
          <w:sz w:val="28"/>
          <w:szCs w:val="28"/>
        </w:rPr>
        <w:t xml:space="preserve"> June </w:t>
      </w:r>
      <w:r w:rsidR="004C7C69">
        <w:rPr>
          <w:rFonts w:ascii="Arial" w:hAnsi="Arial" w:cs="Arial"/>
          <w:sz w:val="28"/>
          <w:szCs w:val="28"/>
        </w:rPr>
        <w:t>to the 30</w:t>
      </w:r>
      <w:r w:rsidR="004C7C69" w:rsidRPr="004C7C69">
        <w:rPr>
          <w:rFonts w:ascii="Arial" w:hAnsi="Arial" w:cs="Arial"/>
          <w:sz w:val="28"/>
          <w:szCs w:val="28"/>
          <w:vertAlign w:val="superscript"/>
        </w:rPr>
        <w:t>th</w:t>
      </w:r>
      <w:r w:rsidR="004C7C69">
        <w:rPr>
          <w:rFonts w:ascii="Arial" w:hAnsi="Arial" w:cs="Arial"/>
          <w:sz w:val="28"/>
          <w:szCs w:val="28"/>
        </w:rPr>
        <w:t xml:space="preserve"> September </w:t>
      </w:r>
      <w:r w:rsidR="00D06A39">
        <w:rPr>
          <w:rFonts w:ascii="Arial" w:hAnsi="Arial" w:cs="Arial"/>
          <w:sz w:val="28"/>
          <w:szCs w:val="28"/>
        </w:rPr>
        <w:t>and</w:t>
      </w:r>
      <w:r>
        <w:rPr>
          <w:rFonts w:ascii="Arial" w:hAnsi="Arial" w:cs="Arial"/>
          <w:sz w:val="28"/>
          <w:szCs w:val="28"/>
        </w:rPr>
        <w:t xml:space="preserve"> can be accessed </w:t>
      </w:r>
      <w:r w:rsidRPr="00671FB4">
        <w:rPr>
          <w:rFonts w:ascii="Arial" w:hAnsi="Arial" w:cs="Arial"/>
          <w:sz w:val="28"/>
          <w:szCs w:val="28"/>
        </w:rPr>
        <w:t xml:space="preserve">by completing an online enquiry form. Your enquiry will be reviewed by an experienced advisor who will </w:t>
      </w:r>
      <w:r>
        <w:rPr>
          <w:rFonts w:ascii="Arial" w:hAnsi="Arial" w:cs="Arial"/>
          <w:sz w:val="28"/>
          <w:szCs w:val="28"/>
        </w:rPr>
        <w:t xml:space="preserve">then </w:t>
      </w:r>
      <w:r w:rsidRPr="00671FB4">
        <w:rPr>
          <w:rFonts w:ascii="Arial" w:hAnsi="Arial" w:cs="Arial"/>
          <w:sz w:val="28"/>
          <w:szCs w:val="28"/>
        </w:rPr>
        <w:t>arrange an online appointment,</w:t>
      </w:r>
      <w:r>
        <w:rPr>
          <w:rFonts w:ascii="Arial" w:hAnsi="Arial" w:cs="Arial"/>
          <w:sz w:val="28"/>
          <w:szCs w:val="28"/>
        </w:rPr>
        <w:t xml:space="preserve"> so you access information and advice</w:t>
      </w:r>
      <w:r w:rsidRPr="00671FB4">
        <w:rPr>
          <w:rFonts w:ascii="Arial" w:hAnsi="Arial" w:cs="Arial"/>
          <w:sz w:val="28"/>
          <w:szCs w:val="28"/>
        </w:rPr>
        <w:t>.</w:t>
      </w:r>
    </w:p>
    <w:p w14:paraId="5B538E48" w14:textId="77777777" w:rsidR="0041193A" w:rsidRDefault="0041193A" w:rsidP="000C4029">
      <w:pPr>
        <w:rPr>
          <w:rFonts w:ascii="Arial" w:hAnsi="Arial" w:cs="Arial"/>
          <w:b/>
          <w:bCs/>
          <w:sz w:val="28"/>
          <w:szCs w:val="28"/>
        </w:rPr>
      </w:pPr>
    </w:p>
    <w:p w14:paraId="655DC44D" w14:textId="03BF5090" w:rsidR="002661BF" w:rsidRDefault="002661BF" w:rsidP="002661BF">
      <w:pPr>
        <w:rPr>
          <w:rStyle w:val="apple-converted-space"/>
          <w:rFonts w:ascii="Arial" w:hAnsi="Arial" w:cs="Arial"/>
          <w:b/>
          <w:bCs/>
          <w:color w:val="000000"/>
        </w:rPr>
      </w:pPr>
      <w:r w:rsidRPr="0004706C">
        <w:rPr>
          <w:rFonts w:ascii="Arial" w:hAnsi="Arial" w:cs="Arial"/>
          <w:b/>
          <w:bCs/>
          <w:color w:val="000000"/>
        </w:rPr>
        <w:t>For more information go to the</w:t>
      </w:r>
      <w:r w:rsidR="00A934DD">
        <w:rPr>
          <w:rFonts w:ascii="Arial" w:hAnsi="Arial" w:cs="Arial"/>
          <w:b/>
          <w:bCs/>
          <w:color w:val="000000"/>
        </w:rPr>
        <w:t xml:space="preserve"> advisory service page here </w:t>
      </w:r>
      <w:r w:rsidRPr="0004706C">
        <w:rPr>
          <w:rStyle w:val="apple-converted-space"/>
          <w:rFonts w:ascii="Arial" w:hAnsi="Arial" w:cs="Arial"/>
          <w:b/>
          <w:bCs/>
          <w:color w:val="000000"/>
        </w:rPr>
        <w:t> </w:t>
      </w:r>
      <w:hyperlink r:id="rId6" w:history="1">
        <w:r w:rsidR="00A934DD" w:rsidRPr="007C150D">
          <w:rPr>
            <w:rStyle w:val="Hyperlink"/>
            <w:rFonts w:ascii="Arial" w:hAnsi="Arial" w:cs="Arial"/>
            <w:b/>
            <w:bCs/>
          </w:rPr>
          <w:t>https://www.arc-wx.nihr.ac.uk/nihr-incubator/clinical-academic-career-advisory-service/</w:t>
        </w:r>
      </w:hyperlink>
    </w:p>
    <w:p w14:paraId="5E8EE421" w14:textId="77777777" w:rsidR="00A934DD" w:rsidRPr="0004706C" w:rsidRDefault="00A934DD" w:rsidP="002661BF">
      <w:pPr>
        <w:rPr>
          <w:rFonts w:ascii="Arial" w:eastAsia="Times New Roman" w:hAnsi="Arial" w:cs="Arial"/>
          <w:lang w:bidi="ar-SA"/>
        </w:rPr>
      </w:pPr>
    </w:p>
    <w:p w14:paraId="780CDA6A" w14:textId="77777777" w:rsidR="00C668A5" w:rsidRDefault="00C668A5" w:rsidP="00170F3A">
      <w:pPr>
        <w:pStyle w:val="BodyText"/>
        <w:ind w:left="115"/>
      </w:pPr>
    </w:p>
    <w:p w14:paraId="1F502913" w14:textId="77777777" w:rsidR="00C668A5" w:rsidRDefault="00C668A5" w:rsidP="00170F3A">
      <w:pPr>
        <w:pStyle w:val="BodyText"/>
        <w:ind w:left="115"/>
      </w:pPr>
    </w:p>
    <w:p w14:paraId="6AA13862" w14:textId="1E95502C" w:rsidR="00C37B4B" w:rsidRDefault="00C668A5" w:rsidP="00170F3A">
      <w:pPr>
        <w:pStyle w:val="BodyText"/>
        <w:ind w:left="115"/>
      </w:pPr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613175E8" wp14:editId="5296BF96">
            <wp:simplePos x="0" y="0"/>
            <wp:positionH relativeFrom="column">
              <wp:posOffset>-127000</wp:posOffset>
            </wp:positionH>
            <wp:positionV relativeFrom="paragraph">
              <wp:posOffset>425739</wp:posOffset>
            </wp:positionV>
            <wp:extent cx="3417455" cy="856642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7455" cy="856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/>
    </w:p>
    <w:sectPr w:rsidR="00C37B4B" w:rsidSect="00970199">
      <w:type w:val="continuous"/>
      <w:pgSz w:w="12240" w:h="15840"/>
      <w:pgMar w:top="314" w:right="7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4A02"/>
    <w:multiLevelType w:val="hybridMultilevel"/>
    <w:tmpl w:val="F64C6ACC"/>
    <w:lvl w:ilvl="0" w:tplc="6A5CD806">
      <w:start w:val="1"/>
      <w:numFmt w:val="decimal"/>
      <w:lvlText w:val="%1."/>
      <w:lvlJc w:val="left"/>
      <w:pPr>
        <w:ind w:left="852" w:hanging="721"/>
        <w:jc w:val="left"/>
      </w:pPr>
      <w:rPr>
        <w:rFonts w:ascii="Minion Pro" w:eastAsia="Minion Pro" w:hAnsi="Minion Pro" w:cs="Minion Pro" w:hint="default"/>
        <w:w w:val="100"/>
        <w:sz w:val="24"/>
        <w:szCs w:val="24"/>
        <w:lang w:val="en-GB" w:eastAsia="en-GB" w:bidi="en-GB"/>
      </w:rPr>
    </w:lvl>
    <w:lvl w:ilvl="1" w:tplc="F00C7B98">
      <w:numFmt w:val="bullet"/>
      <w:lvlText w:val="•"/>
      <w:lvlJc w:val="left"/>
      <w:pPr>
        <w:ind w:left="1854" w:hanging="721"/>
      </w:pPr>
      <w:rPr>
        <w:rFonts w:hint="default"/>
        <w:lang w:val="en-GB" w:eastAsia="en-GB" w:bidi="en-GB"/>
      </w:rPr>
    </w:lvl>
    <w:lvl w:ilvl="2" w:tplc="069C015E">
      <w:numFmt w:val="bullet"/>
      <w:lvlText w:val="•"/>
      <w:lvlJc w:val="left"/>
      <w:pPr>
        <w:ind w:left="2848" w:hanging="721"/>
      </w:pPr>
      <w:rPr>
        <w:rFonts w:hint="default"/>
        <w:lang w:val="en-GB" w:eastAsia="en-GB" w:bidi="en-GB"/>
      </w:rPr>
    </w:lvl>
    <w:lvl w:ilvl="3" w:tplc="DCCAB4DE">
      <w:numFmt w:val="bullet"/>
      <w:lvlText w:val="•"/>
      <w:lvlJc w:val="left"/>
      <w:pPr>
        <w:ind w:left="3842" w:hanging="721"/>
      </w:pPr>
      <w:rPr>
        <w:rFonts w:hint="default"/>
        <w:lang w:val="en-GB" w:eastAsia="en-GB" w:bidi="en-GB"/>
      </w:rPr>
    </w:lvl>
    <w:lvl w:ilvl="4" w:tplc="30E63530">
      <w:numFmt w:val="bullet"/>
      <w:lvlText w:val="•"/>
      <w:lvlJc w:val="left"/>
      <w:pPr>
        <w:ind w:left="4836" w:hanging="721"/>
      </w:pPr>
      <w:rPr>
        <w:rFonts w:hint="default"/>
        <w:lang w:val="en-GB" w:eastAsia="en-GB" w:bidi="en-GB"/>
      </w:rPr>
    </w:lvl>
    <w:lvl w:ilvl="5" w:tplc="CE56376E">
      <w:numFmt w:val="bullet"/>
      <w:lvlText w:val="•"/>
      <w:lvlJc w:val="left"/>
      <w:pPr>
        <w:ind w:left="5830" w:hanging="721"/>
      </w:pPr>
      <w:rPr>
        <w:rFonts w:hint="default"/>
        <w:lang w:val="en-GB" w:eastAsia="en-GB" w:bidi="en-GB"/>
      </w:rPr>
    </w:lvl>
    <w:lvl w:ilvl="6" w:tplc="DD129CF8">
      <w:numFmt w:val="bullet"/>
      <w:lvlText w:val="•"/>
      <w:lvlJc w:val="left"/>
      <w:pPr>
        <w:ind w:left="6824" w:hanging="721"/>
      </w:pPr>
      <w:rPr>
        <w:rFonts w:hint="default"/>
        <w:lang w:val="en-GB" w:eastAsia="en-GB" w:bidi="en-GB"/>
      </w:rPr>
    </w:lvl>
    <w:lvl w:ilvl="7" w:tplc="42729596">
      <w:numFmt w:val="bullet"/>
      <w:lvlText w:val="•"/>
      <w:lvlJc w:val="left"/>
      <w:pPr>
        <w:ind w:left="7818" w:hanging="721"/>
      </w:pPr>
      <w:rPr>
        <w:rFonts w:hint="default"/>
        <w:lang w:val="en-GB" w:eastAsia="en-GB" w:bidi="en-GB"/>
      </w:rPr>
    </w:lvl>
    <w:lvl w:ilvl="8" w:tplc="1E527BD0">
      <w:numFmt w:val="bullet"/>
      <w:lvlText w:val="•"/>
      <w:lvlJc w:val="left"/>
      <w:pPr>
        <w:ind w:left="8812" w:hanging="721"/>
      </w:pPr>
      <w:rPr>
        <w:rFonts w:hint="default"/>
        <w:lang w:val="en-GB" w:eastAsia="en-GB" w:bidi="en-GB"/>
      </w:rPr>
    </w:lvl>
  </w:abstractNum>
  <w:abstractNum w:abstractNumId="1">
    <w:nsid w:val="3CDE5157"/>
    <w:multiLevelType w:val="hybridMultilevel"/>
    <w:tmpl w:val="70AA9DC2"/>
    <w:lvl w:ilvl="0" w:tplc="95E88600">
      <w:numFmt w:val="bullet"/>
      <w:lvlText w:val="•"/>
      <w:lvlJc w:val="left"/>
      <w:pPr>
        <w:ind w:left="132" w:hanging="720"/>
      </w:pPr>
      <w:rPr>
        <w:rFonts w:ascii="Minion Pro" w:eastAsia="Minion Pro" w:hAnsi="Minion Pro" w:cs="Minion Pro" w:hint="default"/>
        <w:w w:val="100"/>
        <w:sz w:val="24"/>
        <w:szCs w:val="24"/>
        <w:lang w:val="en-GB" w:eastAsia="en-GB" w:bidi="en-GB"/>
      </w:rPr>
    </w:lvl>
    <w:lvl w:ilvl="1" w:tplc="3D0A3184">
      <w:numFmt w:val="bullet"/>
      <w:lvlText w:val="•"/>
      <w:lvlJc w:val="left"/>
      <w:pPr>
        <w:ind w:left="1206" w:hanging="720"/>
      </w:pPr>
      <w:rPr>
        <w:rFonts w:hint="default"/>
        <w:lang w:val="en-GB" w:eastAsia="en-GB" w:bidi="en-GB"/>
      </w:rPr>
    </w:lvl>
    <w:lvl w:ilvl="2" w:tplc="DFC2B51C">
      <w:numFmt w:val="bullet"/>
      <w:lvlText w:val="•"/>
      <w:lvlJc w:val="left"/>
      <w:pPr>
        <w:ind w:left="2272" w:hanging="720"/>
      </w:pPr>
      <w:rPr>
        <w:rFonts w:hint="default"/>
        <w:lang w:val="en-GB" w:eastAsia="en-GB" w:bidi="en-GB"/>
      </w:rPr>
    </w:lvl>
    <w:lvl w:ilvl="3" w:tplc="90EE89B2">
      <w:numFmt w:val="bullet"/>
      <w:lvlText w:val="•"/>
      <w:lvlJc w:val="left"/>
      <w:pPr>
        <w:ind w:left="3338" w:hanging="720"/>
      </w:pPr>
      <w:rPr>
        <w:rFonts w:hint="default"/>
        <w:lang w:val="en-GB" w:eastAsia="en-GB" w:bidi="en-GB"/>
      </w:rPr>
    </w:lvl>
    <w:lvl w:ilvl="4" w:tplc="D5EECD16">
      <w:numFmt w:val="bullet"/>
      <w:lvlText w:val="•"/>
      <w:lvlJc w:val="left"/>
      <w:pPr>
        <w:ind w:left="4404" w:hanging="720"/>
      </w:pPr>
      <w:rPr>
        <w:rFonts w:hint="default"/>
        <w:lang w:val="en-GB" w:eastAsia="en-GB" w:bidi="en-GB"/>
      </w:rPr>
    </w:lvl>
    <w:lvl w:ilvl="5" w:tplc="39D62534">
      <w:numFmt w:val="bullet"/>
      <w:lvlText w:val="•"/>
      <w:lvlJc w:val="left"/>
      <w:pPr>
        <w:ind w:left="5470" w:hanging="720"/>
      </w:pPr>
      <w:rPr>
        <w:rFonts w:hint="default"/>
        <w:lang w:val="en-GB" w:eastAsia="en-GB" w:bidi="en-GB"/>
      </w:rPr>
    </w:lvl>
    <w:lvl w:ilvl="6" w:tplc="8422A916">
      <w:numFmt w:val="bullet"/>
      <w:lvlText w:val="•"/>
      <w:lvlJc w:val="left"/>
      <w:pPr>
        <w:ind w:left="6536" w:hanging="720"/>
      </w:pPr>
      <w:rPr>
        <w:rFonts w:hint="default"/>
        <w:lang w:val="en-GB" w:eastAsia="en-GB" w:bidi="en-GB"/>
      </w:rPr>
    </w:lvl>
    <w:lvl w:ilvl="7" w:tplc="4A48FD92">
      <w:numFmt w:val="bullet"/>
      <w:lvlText w:val="•"/>
      <w:lvlJc w:val="left"/>
      <w:pPr>
        <w:ind w:left="7602" w:hanging="720"/>
      </w:pPr>
      <w:rPr>
        <w:rFonts w:hint="default"/>
        <w:lang w:val="en-GB" w:eastAsia="en-GB" w:bidi="en-GB"/>
      </w:rPr>
    </w:lvl>
    <w:lvl w:ilvl="8" w:tplc="60F27EE0">
      <w:numFmt w:val="bullet"/>
      <w:lvlText w:val="•"/>
      <w:lvlJc w:val="left"/>
      <w:pPr>
        <w:ind w:left="8668" w:hanging="720"/>
      </w:pPr>
      <w:rPr>
        <w:rFonts w:hint="default"/>
        <w:lang w:val="en-GB" w:eastAsia="en-GB" w:bidi="en-GB"/>
      </w:rPr>
    </w:lvl>
  </w:abstractNum>
  <w:abstractNum w:abstractNumId="2">
    <w:nsid w:val="7EDE6866"/>
    <w:multiLevelType w:val="hybridMultilevel"/>
    <w:tmpl w:val="B726CD46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4B"/>
    <w:rsid w:val="0004706C"/>
    <w:rsid w:val="000811B9"/>
    <w:rsid w:val="000C4029"/>
    <w:rsid w:val="00170F3A"/>
    <w:rsid w:val="001D34C0"/>
    <w:rsid w:val="001E4A57"/>
    <w:rsid w:val="002202E1"/>
    <w:rsid w:val="002661BF"/>
    <w:rsid w:val="00325DAF"/>
    <w:rsid w:val="003D75E5"/>
    <w:rsid w:val="0041193A"/>
    <w:rsid w:val="0045517C"/>
    <w:rsid w:val="0048034D"/>
    <w:rsid w:val="004C7C69"/>
    <w:rsid w:val="004E7B34"/>
    <w:rsid w:val="0051400A"/>
    <w:rsid w:val="0066495F"/>
    <w:rsid w:val="00684B6B"/>
    <w:rsid w:val="006C23DE"/>
    <w:rsid w:val="00707C46"/>
    <w:rsid w:val="0078082E"/>
    <w:rsid w:val="007F3812"/>
    <w:rsid w:val="0081262F"/>
    <w:rsid w:val="00933023"/>
    <w:rsid w:val="00970199"/>
    <w:rsid w:val="009906D9"/>
    <w:rsid w:val="00A934DD"/>
    <w:rsid w:val="00B01D5A"/>
    <w:rsid w:val="00B8718E"/>
    <w:rsid w:val="00B95A9C"/>
    <w:rsid w:val="00BF271B"/>
    <w:rsid w:val="00C26F4F"/>
    <w:rsid w:val="00C37B4B"/>
    <w:rsid w:val="00C668A5"/>
    <w:rsid w:val="00C75980"/>
    <w:rsid w:val="00C95F73"/>
    <w:rsid w:val="00C96C23"/>
    <w:rsid w:val="00D06A39"/>
    <w:rsid w:val="00DC7994"/>
    <w:rsid w:val="00E24691"/>
    <w:rsid w:val="00E85EB8"/>
    <w:rsid w:val="00EA3323"/>
    <w:rsid w:val="00EC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EB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inion Pro" w:eastAsia="Minion Pro" w:hAnsi="Minion Pro" w:cs="Minion Pro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3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E7B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9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5F"/>
    <w:rPr>
      <w:rFonts w:ascii="Times New Roman" w:eastAsia="Minion Pro" w:hAnsi="Times New Roman" w:cs="Times New Roman"/>
      <w:sz w:val="18"/>
      <w:szCs w:val="18"/>
      <w:lang w:val="en-GB" w:eastAsia="en-GB" w:bidi="en-GB"/>
    </w:rPr>
  </w:style>
  <w:style w:type="character" w:customStyle="1" w:styleId="apple-converted-space">
    <w:name w:val="apple-converted-space"/>
    <w:basedOn w:val="DefaultParagraphFont"/>
    <w:rsid w:val="002661BF"/>
  </w:style>
  <w:style w:type="character" w:styleId="FollowedHyperlink">
    <w:name w:val="FollowedHyperlink"/>
    <w:basedOn w:val="DefaultParagraphFont"/>
    <w:uiPriority w:val="99"/>
    <w:semiHidden/>
    <w:unhideWhenUsed/>
    <w:rsid w:val="002661BF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34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inion Pro" w:eastAsia="Minion Pro" w:hAnsi="Minion Pro" w:cs="Minion Pro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3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E7B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9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5F"/>
    <w:rPr>
      <w:rFonts w:ascii="Times New Roman" w:eastAsia="Minion Pro" w:hAnsi="Times New Roman" w:cs="Times New Roman"/>
      <w:sz w:val="18"/>
      <w:szCs w:val="18"/>
      <w:lang w:val="en-GB" w:eastAsia="en-GB" w:bidi="en-GB"/>
    </w:rPr>
  </w:style>
  <w:style w:type="character" w:customStyle="1" w:styleId="apple-converted-space">
    <w:name w:val="apple-converted-space"/>
    <w:basedOn w:val="DefaultParagraphFont"/>
    <w:rsid w:val="002661BF"/>
  </w:style>
  <w:style w:type="character" w:styleId="FollowedHyperlink">
    <w:name w:val="FollowedHyperlink"/>
    <w:basedOn w:val="DefaultParagraphFont"/>
    <w:uiPriority w:val="99"/>
    <w:semiHidden/>
    <w:unhideWhenUsed/>
    <w:rsid w:val="002661BF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3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-wx.nihr.ac.uk/clinical-academic-career-advisory-servic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c-wx.nihr.ac.uk/nihr-incubator/clinical-academic-career-advisory-servic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Rios</dc:creator>
  <cp:lastModifiedBy>Sarah Turner </cp:lastModifiedBy>
  <cp:revision>2</cp:revision>
  <cp:lastPrinted>2020-10-20T08:07:00Z</cp:lastPrinted>
  <dcterms:created xsi:type="dcterms:W3CDTF">2021-06-21T19:30:00Z</dcterms:created>
  <dcterms:modified xsi:type="dcterms:W3CDTF">2021-06-21T19:30:00Z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2020-10-07T00:00:00Z</vt:filetime>
  </property>
</Properties>
</file>