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D480" w14:textId="6EC91C26" w:rsidR="00372761" w:rsidRPr="00745618" w:rsidRDefault="00C63FC5" w:rsidP="00D56849">
      <w:pPr>
        <w:pStyle w:val="BodyText"/>
        <w:ind w:left="-142"/>
        <w:jc w:val="center"/>
        <w:rPr>
          <w:rFonts w:ascii="Arial" w:hAnsi="Arial" w:cs="Arial"/>
          <w:b/>
          <w:sz w:val="22"/>
          <w:szCs w:val="22"/>
        </w:rPr>
      </w:pPr>
      <w:r w:rsidRPr="00745618">
        <w:rPr>
          <w:noProof/>
          <w:sz w:val="22"/>
          <w:szCs w:val="22"/>
          <w:lang w:eastAsia="en-GB"/>
        </w:rPr>
        <mc:AlternateContent>
          <mc:Choice Requires="wps">
            <w:drawing>
              <wp:anchor distT="0" distB="0" distL="114300" distR="114300" simplePos="0" relativeHeight="251658240" behindDoc="0" locked="0" layoutInCell="1" allowOverlap="1" wp14:anchorId="69052C7D" wp14:editId="3D8B823A">
                <wp:simplePos x="0" y="0"/>
                <wp:positionH relativeFrom="margin">
                  <wp:posOffset>-420370</wp:posOffset>
                </wp:positionH>
                <wp:positionV relativeFrom="paragraph">
                  <wp:posOffset>-461010</wp:posOffset>
                </wp:positionV>
                <wp:extent cx="4857750" cy="1314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5775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81474" w14:textId="07743329" w:rsidR="000C5F26" w:rsidRPr="005A4B37" w:rsidRDefault="000C5F26" w:rsidP="00357BB5">
                            <w:pPr>
                              <w:pStyle w:val="BodyText"/>
                              <w:jc w:val="left"/>
                              <w:rPr>
                                <w:rFonts w:ascii="Arial" w:hAnsi="Arial" w:cs="Arial"/>
                                <w:b/>
                                <w:szCs w:val="24"/>
                              </w:rPr>
                            </w:pPr>
                            <w:r w:rsidRPr="005C1491">
                              <w:rPr>
                                <w:rFonts w:ascii="Arial" w:hAnsi="Arial" w:cs="Arial"/>
                                <w:b/>
                                <w:szCs w:val="24"/>
                              </w:rPr>
                              <w:t xml:space="preserve">INFORMATION SHARING AGREEMENT </w:t>
                            </w:r>
                            <w:r w:rsidR="005A4B37">
                              <w:rPr>
                                <w:rFonts w:ascii="Arial" w:hAnsi="Arial" w:cs="Arial"/>
                                <w:b/>
                                <w:szCs w:val="24"/>
                              </w:rPr>
                              <w:t>FOR THE PROVISION OF</w:t>
                            </w:r>
                            <w:r w:rsidR="008A6D7B">
                              <w:rPr>
                                <w:rFonts w:ascii="Arial" w:hAnsi="Arial" w:cs="Arial"/>
                                <w:b/>
                                <w:szCs w:val="24"/>
                              </w:rPr>
                              <w:t xml:space="preserve"> PUPIL LEVEL</w:t>
                            </w:r>
                            <w:r w:rsidR="005A4B37">
                              <w:rPr>
                                <w:rFonts w:ascii="Arial" w:hAnsi="Arial" w:cs="Arial"/>
                                <w:b/>
                                <w:szCs w:val="24"/>
                              </w:rPr>
                              <w:t xml:space="preserve"> </w:t>
                            </w:r>
                            <w:r w:rsidR="00161FF5">
                              <w:rPr>
                                <w:rFonts w:ascii="Arial" w:hAnsi="Arial" w:cs="Arial"/>
                                <w:b/>
                                <w:szCs w:val="24"/>
                              </w:rPr>
                              <w:t xml:space="preserve">DATA </w:t>
                            </w:r>
                            <w:r w:rsidR="00583363">
                              <w:rPr>
                                <w:rFonts w:ascii="Arial" w:hAnsi="Arial" w:cs="Arial"/>
                                <w:b/>
                                <w:szCs w:val="24"/>
                              </w:rPr>
                              <w:t>THROUGH DAILY DATA FEEDS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52C7D" id="_x0000_t202" coordsize="21600,21600" o:spt="202" path="m,l,21600r21600,l21600,xe">
                <v:stroke joinstyle="miter"/>
                <v:path gradientshapeok="t" o:connecttype="rect"/>
              </v:shapetype>
              <v:shape id="Text Box 10" o:spid="_x0000_s1026" type="#_x0000_t202" style="position:absolute;left:0;text-align:left;margin-left:-33.1pt;margin-top:-36.3pt;width:382.5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" filled="f" stroked="f" strokeweight=".5pt">
                <v:textbox>
                  <w:txbxContent>
                    <w:p w14:paraId="6A281474" w14:textId="07743329" w:rsidR="000C5F26" w:rsidRPr="005A4B37" w:rsidRDefault="000C5F26" w:rsidP="00357BB5">
                      <w:pPr>
                        <w:pStyle w:val="BodyText"/>
                        <w:jc w:val="left"/>
                        <w:rPr>
                          <w:rFonts w:ascii="Arial" w:hAnsi="Arial" w:cs="Arial"/>
                          <w:b/>
                          <w:szCs w:val="24"/>
                        </w:rPr>
                      </w:pPr>
                      <w:r w:rsidRPr="005C1491">
                        <w:rPr>
                          <w:rFonts w:ascii="Arial" w:hAnsi="Arial" w:cs="Arial"/>
                          <w:b/>
                          <w:szCs w:val="24"/>
                        </w:rPr>
                        <w:t xml:space="preserve">INFORMATION SHARING AGREEMENT </w:t>
                      </w:r>
                      <w:r w:rsidR="005A4B37">
                        <w:rPr>
                          <w:rFonts w:ascii="Arial" w:hAnsi="Arial" w:cs="Arial"/>
                          <w:b/>
                          <w:szCs w:val="24"/>
                        </w:rPr>
                        <w:t>FOR THE PROVISION OF</w:t>
                      </w:r>
                      <w:r w:rsidR="008A6D7B">
                        <w:rPr>
                          <w:rFonts w:ascii="Arial" w:hAnsi="Arial" w:cs="Arial"/>
                          <w:b/>
                          <w:szCs w:val="24"/>
                        </w:rPr>
                        <w:t xml:space="preserve"> PUPIL LEVEL</w:t>
                      </w:r>
                      <w:r w:rsidR="005A4B37">
                        <w:rPr>
                          <w:rFonts w:ascii="Arial" w:hAnsi="Arial" w:cs="Arial"/>
                          <w:b/>
                          <w:szCs w:val="24"/>
                        </w:rPr>
                        <w:t xml:space="preserve"> </w:t>
                      </w:r>
                      <w:r w:rsidR="00161FF5">
                        <w:rPr>
                          <w:rFonts w:ascii="Arial" w:hAnsi="Arial" w:cs="Arial"/>
                          <w:b/>
                          <w:szCs w:val="24"/>
                        </w:rPr>
                        <w:t xml:space="preserve">DATA </w:t>
                      </w:r>
                      <w:r w:rsidR="00583363">
                        <w:rPr>
                          <w:rFonts w:ascii="Arial" w:hAnsi="Arial" w:cs="Arial"/>
                          <w:b/>
                          <w:szCs w:val="24"/>
                        </w:rPr>
                        <w:t>THROUGH DAILY DATA FEEDS</w:t>
                      </w:r>
                    </w:p>
                  </w:txbxContent>
                </v:textbox>
                <w10:wrap anchorx="margin"/>
              </v:shape>
            </w:pict>
          </mc:Fallback>
        </mc:AlternateContent>
      </w:r>
      <w:r w:rsidR="005C1491" w:rsidRPr="00C97E85">
        <w:rPr>
          <w:rFonts w:ascii="Arial" w:hAnsi="Arial" w:cs="Arial"/>
          <w:b/>
          <w:noProof/>
          <w:sz w:val="28"/>
          <w:szCs w:val="28"/>
          <w:lang w:eastAsia="en-GB"/>
        </w:rPr>
        <w:drawing>
          <wp:anchor distT="0" distB="0" distL="114300" distR="114300" simplePos="0" relativeHeight="251658241" behindDoc="1" locked="0" layoutInCell="1" allowOverlap="1" wp14:anchorId="785DBF03" wp14:editId="6EFEF751">
            <wp:simplePos x="0" y="0"/>
            <wp:positionH relativeFrom="page">
              <wp:align>right</wp:align>
            </wp:positionH>
            <wp:positionV relativeFrom="paragraph">
              <wp:posOffset>-629285</wp:posOffset>
            </wp:positionV>
            <wp:extent cx="7553325" cy="1413896"/>
            <wp:effectExtent l="0" t="0" r="0" b="0"/>
            <wp:wrapNone/>
            <wp:docPr id="4" name="Picture 4" descr="G:\Care and Support Transformation\Quality Assurance Team\Wakefield Families Together\Communication\Branding Templates\Final branding\WFT-green-banner-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re and Support Transformation\Quality Assurance Team\Wakefield Families Together\Communication\Branding Templates\Final branding\WFT-green-banner-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325" cy="1413896"/>
                    </a:xfrm>
                    <a:prstGeom prst="rect">
                      <a:avLst/>
                    </a:prstGeom>
                    <a:noFill/>
                    <a:ln>
                      <a:noFill/>
                    </a:ln>
                  </pic:spPr>
                </pic:pic>
              </a:graphicData>
            </a:graphic>
            <wp14:sizeRelH relativeFrom="page">
              <wp14:pctWidth>0</wp14:pctWidth>
            </wp14:sizeRelH>
            <wp14:sizeRelV relativeFrom="page">
              <wp14:pctHeight>0</wp14:pctHeight>
            </wp14:sizeRelV>
          </wp:anchor>
        </w:drawing>
      </w:r>
      <w:r w:rsidR="006A7D92">
        <w:rPr>
          <w:rFonts w:ascii="Arial" w:hAnsi="Arial" w:cs="Arial"/>
          <w:b/>
          <w:sz w:val="22"/>
          <w:szCs w:val="22"/>
        </w:rPr>
        <w:t xml:space="preserve"> </w:t>
      </w:r>
      <w:r w:rsidR="007F15FB" w:rsidRPr="00745618">
        <w:rPr>
          <w:rFonts w:ascii="Arial" w:hAnsi="Arial" w:cs="Arial"/>
          <w:b/>
          <w:sz w:val="22"/>
          <w:szCs w:val="22"/>
        </w:rPr>
        <w:t xml:space="preserve">          </w:t>
      </w:r>
    </w:p>
    <w:p w14:paraId="5A3FFF9A" w14:textId="77777777" w:rsidR="005C0B51" w:rsidRPr="00745618" w:rsidRDefault="00D7687F" w:rsidP="00D7687F">
      <w:pPr>
        <w:ind w:left="720"/>
        <w:rPr>
          <w:rFonts w:ascii="Arial" w:hAnsi="Arial" w:cs="Arial"/>
          <w:b/>
          <w:sz w:val="22"/>
          <w:szCs w:val="22"/>
        </w:rPr>
      </w:pPr>
      <w:r w:rsidRPr="00745618">
        <w:rPr>
          <w:rFonts w:ascii="Arial" w:hAnsi="Arial" w:cs="Arial"/>
          <w:b/>
          <w:sz w:val="22"/>
          <w:szCs w:val="22"/>
        </w:rPr>
        <w:t xml:space="preserve">                                               </w:t>
      </w:r>
      <w:r w:rsidR="005C0B51" w:rsidRPr="00745618">
        <w:rPr>
          <w:rFonts w:ascii="Arial" w:hAnsi="Arial" w:cs="Arial"/>
          <w:b/>
          <w:sz w:val="22"/>
          <w:szCs w:val="22"/>
        </w:rPr>
        <w:t xml:space="preserve"> </w:t>
      </w:r>
      <w:r w:rsidRPr="00745618">
        <w:rPr>
          <w:rFonts w:ascii="Arial" w:hAnsi="Arial" w:cs="Arial"/>
          <w:b/>
          <w:sz w:val="22"/>
          <w:szCs w:val="22"/>
        </w:rPr>
        <w:t xml:space="preserve"> </w:t>
      </w:r>
    </w:p>
    <w:p w14:paraId="643D8D43" w14:textId="77777777" w:rsidR="0043297C" w:rsidRPr="00745618" w:rsidRDefault="005C0B51" w:rsidP="0043297C">
      <w:pPr>
        <w:rPr>
          <w:rFonts w:ascii="Arial" w:hAnsi="Arial" w:cs="Arial"/>
          <w:b/>
          <w:sz w:val="22"/>
          <w:szCs w:val="22"/>
        </w:rPr>
      </w:pPr>
      <w:r w:rsidRPr="00745618">
        <w:rPr>
          <w:rFonts w:ascii="Arial" w:hAnsi="Arial" w:cs="Arial"/>
          <w:b/>
          <w:sz w:val="22"/>
          <w:szCs w:val="22"/>
        </w:rPr>
        <w:t xml:space="preserve">    </w:t>
      </w:r>
      <w:r w:rsidR="00372761" w:rsidRPr="00745618">
        <w:rPr>
          <w:rFonts w:ascii="Arial" w:hAnsi="Arial" w:cs="Arial"/>
          <w:b/>
          <w:sz w:val="22"/>
          <w:szCs w:val="22"/>
        </w:rPr>
        <w:t xml:space="preserve">       </w:t>
      </w:r>
    </w:p>
    <w:p w14:paraId="286126C5" w14:textId="77777777" w:rsidR="00065D2B" w:rsidRDefault="00065D2B" w:rsidP="005410A1">
      <w:pPr>
        <w:spacing w:before="120" w:after="120"/>
        <w:jc w:val="both"/>
        <w:rPr>
          <w:rFonts w:ascii="Arial" w:hAnsi="Arial" w:cs="Arial"/>
          <w:snapToGrid w:val="0"/>
          <w:color w:val="000000"/>
          <w:sz w:val="22"/>
          <w:szCs w:val="22"/>
        </w:rPr>
      </w:pPr>
    </w:p>
    <w:p w14:paraId="32192ED5" w14:textId="77777777" w:rsidR="00065D2B" w:rsidRDefault="00065D2B" w:rsidP="005410A1">
      <w:pPr>
        <w:spacing w:before="120" w:after="120"/>
        <w:jc w:val="both"/>
        <w:rPr>
          <w:rFonts w:ascii="Arial" w:hAnsi="Arial" w:cs="Arial"/>
          <w:snapToGrid w:val="0"/>
          <w:color w:val="000000"/>
          <w:sz w:val="22"/>
          <w:szCs w:val="22"/>
        </w:rPr>
      </w:pPr>
    </w:p>
    <w:p w14:paraId="0B265E00" w14:textId="6FF0764E" w:rsidR="005410A1" w:rsidRPr="005410A1" w:rsidRDefault="005410A1" w:rsidP="005410A1">
      <w:pPr>
        <w:spacing w:before="120" w:after="120"/>
        <w:jc w:val="both"/>
        <w:rPr>
          <w:rFonts w:ascii="Arial" w:hAnsi="Arial" w:cs="Arial"/>
          <w:snapToGrid w:val="0"/>
          <w:color w:val="000000"/>
          <w:sz w:val="22"/>
          <w:szCs w:val="22"/>
        </w:rPr>
      </w:pPr>
      <w:r w:rsidRPr="005410A1">
        <w:rPr>
          <w:rFonts w:ascii="Arial" w:hAnsi="Arial" w:cs="Arial"/>
          <w:snapToGrid w:val="0"/>
          <w:color w:val="000000"/>
          <w:sz w:val="22"/>
          <w:szCs w:val="22"/>
        </w:rPr>
        <w:t>This Information Sharing Agreement (the “</w:t>
      </w:r>
      <w:r w:rsidRPr="005410A1">
        <w:rPr>
          <w:rFonts w:ascii="Arial" w:hAnsi="Arial" w:cs="Arial"/>
          <w:b/>
          <w:snapToGrid w:val="0"/>
          <w:color w:val="000000"/>
          <w:sz w:val="22"/>
          <w:szCs w:val="22"/>
        </w:rPr>
        <w:t>Agreement</w:t>
      </w:r>
      <w:r w:rsidRPr="005410A1">
        <w:rPr>
          <w:rFonts w:ascii="Arial" w:hAnsi="Arial" w:cs="Arial"/>
          <w:snapToGrid w:val="0"/>
          <w:color w:val="000000"/>
          <w:sz w:val="22"/>
          <w:szCs w:val="22"/>
        </w:rPr>
        <w:t>”) sets out the core information sharing principles which have been agreed by its signatory organisations.</w:t>
      </w:r>
      <w:r w:rsidRPr="005410A1">
        <w:rPr>
          <w:rFonts w:ascii="Arial" w:hAnsi="Arial" w:cs="Arial"/>
          <w:sz w:val="22"/>
          <w:szCs w:val="22"/>
        </w:rPr>
        <w:t xml:space="preserve"> </w:t>
      </w:r>
    </w:p>
    <w:p w14:paraId="17A43986" w14:textId="77777777" w:rsidR="005A4B37" w:rsidRPr="00605701" w:rsidRDefault="005A4B37" w:rsidP="005A4B37">
      <w:pPr>
        <w:rPr>
          <w:rFonts w:ascii="Arial" w:hAnsi="Arial" w:cs="Arial"/>
          <w:bCs/>
          <w:sz w:val="22"/>
          <w:szCs w:val="22"/>
        </w:rPr>
      </w:pPr>
      <w:r w:rsidRPr="00605701">
        <w:rPr>
          <w:rFonts w:ascii="Arial" w:hAnsi="Arial" w:cs="Arial"/>
          <w:bCs/>
          <w:sz w:val="22"/>
          <w:szCs w:val="22"/>
        </w:rPr>
        <w:t>The agencies signing this Agreement accept that the procedures laid down in this document provide a secure framework for the sharing of information between their agencies in a manner compliant with their statutory and professional responsibilities.</w:t>
      </w:r>
    </w:p>
    <w:p w14:paraId="4E5EAEE6" w14:textId="77777777" w:rsidR="00D12CB5" w:rsidRPr="005410A1" w:rsidRDefault="00D12CB5" w:rsidP="00D12CB5">
      <w:pPr>
        <w:spacing w:before="120" w:after="120"/>
        <w:jc w:val="both"/>
        <w:rPr>
          <w:rFonts w:ascii="Arial" w:hAnsi="Arial" w:cs="Arial"/>
          <w:iCs/>
          <w:sz w:val="22"/>
          <w:szCs w:val="22"/>
        </w:rPr>
      </w:pPr>
      <w:r>
        <w:rPr>
          <w:rFonts w:ascii="Arial" w:hAnsi="Arial" w:cs="Arial"/>
          <w:sz w:val="22"/>
          <w:szCs w:val="22"/>
        </w:rPr>
        <w:t>By signing this Agreement</w:t>
      </w:r>
      <w:r w:rsidRPr="005410A1">
        <w:rPr>
          <w:rFonts w:ascii="Arial" w:hAnsi="Arial" w:cs="Arial"/>
          <w:sz w:val="22"/>
          <w:szCs w:val="22"/>
        </w:rPr>
        <w:t xml:space="preserve">, all signatories accept responsibility for its execution and agree to ensure that the information processing referred to in this </w:t>
      </w:r>
      <w:r>
        <w:rPr>
          <w:rFonts w:ascii="Arial" w:hAnsi="Arial" w:cs="Arial"/>
          <w:sz w:val="22"/>
          <w:szCs w:val="22"/>
        </w:rPr>
        <w:t>A</w:t>
      </w:r>
      <w:r w:rsidRPr="005410A1">
        <w:rPr>
          <w:rFonts w:ascii="Arial" w:hAnsi="Arial" w:cs="Arial"/>
          <w:sz w:val="22"/>
          <w:szCs w:val="22"/>
        </w:rPr>
        <w:t>greement is done in accordance with all relevant legislation, particularly t</w:t>
      </w:r>
      <w:r>
        <w:rPr>
          <w:rFonts w:ascii="Arial" w:hAnsi="Arial" w:cs="Arial"/>
          <w:sz w:val="22"/>
          <w:szCs w:val="22"/>
        </w:rPr>
        <w:t xml:space="preserve">he Data Protection Act 2018, </w:t>
      </w:r>
      <w:r w:rsidRPr="005410A1">
        <w:rPr>
          <w:rFonts w:ascii="Arial" w:hAnsi="Arial" w:cs="Arial"/>
          <w:sz w:val="22"/>
          <w:szCs w:val="22"/>
        </w:rPr>
        <w:t xml:space="preserve">the </w:t>
      </w:r>
      <w:r>
        <w:rPr>
          <w:rFonts w:ascii="Arial" w:hAnsi="Arial" w:cs="Arial"/>
          <w:sz w:val="22"/>
          <w:szCs w:val="22"/>
        </w:rPr>
        <w:t xml:space="preserve">UK </w:t>
      </w:r>
      <w:r w:rsidRPr="005410A1">
        <w:rPr>
          <w:rFonts w:ascii="Arial" w:hAnsi="Arial" w:cs="Arial"/>
          <w:sz w:val="22"/>
          <w:szCs w:val="22"/>
        </w:rPr>
        <w:t xml:space="preserve">General Data Protection Regulation, </w:t>
      </w:r>
      <w:r>
        <w:rPr>
          <w:rFonts w:ascii="Arial" w:hAnsi="Arial" w:cs="Arial"/>
          <w:sz w:val="22"/>
          <w:szCs w:val="22"/>
        </w:rPr>
        <w:t xml:space="preserve">and the </w:t>
      </w:r>
      <w:hyperlink r:id="rId12" w:anchor="appendix-1-local-information-sharing-protocols" w:history="1">
        <w:r w:rsidRPr="006365E1">
          <w:rPr>
            <w:rStyle w:val="Hyperlink"/>
            <w:rFonts w:ascii="Arial" w:hAnsi="Arial" w:cs="Arial"/>
            <w:snapToGrid w:val="0"/>
            <w:sz w:val="22"/>
            <w:szCs w:val="22"/>
          </w:rPr>
          <w:t>West Yorkshire Consortium Inter-Agency Safeguarding and Child Protection Information Sharing Guidance</w:t>
        </w:r>
      </w:hyperlink>
      <w:r>
        <w:rPr>
          <w:rFonts w:ascii="Arial" w:hAnsi="Arial" w:cs="Arial"/>
          <w:snapToGrid w:val="0"/>
          <w:color w:val="000000"/>
          <w:sz w:val="22"/>
          <w:szCs w:val="22"/>
        </w:rPr>
        <w:t>,</w:t>
      </w:r>
      <w:r>
        <w:rPr>
          <w:rFonts w:ascii="Arial" w:hAnsi="Arial" w:cs="Arial"/>
          <w:sz w:val="22"/>
          <w:szCs w:val="22"/>
        </w:rPr>
        <w:t xml:space="preserve"> </w:t>
      </w:r>
      <w:r w:rsidRPr="005410A1">
        <w:rPr>
          <w:rFonts w:ascii="Arial" w:hAnsi="Arial" w:cs="Arial"/>
          <w:sz w:val="22"/>
          <w:szCs w:val="22"/>
        </w:rPr>
        <w:t xml:space="preserve">and this </w:t>
      </w:r>
      <w:r>
        <w:rPr>
          <w:rFonts w:ascii="Arial" w:hAnsi="Arial" w:cs="Arial"/>
          <w:sz w:val="22"/>
          <w:szCs w:val="22"/>
        </w:rPr>
        <w:t>A</w:t>
      </w:r>
      <w:r w:rsidRPr="005410A1">
        <w:rPr>
          <w:rFonts w:ascii="Arial" w:hAnsi="Arial" w:cs="Arial"/>
          <w:sz w:val="22"/>
          <w:szCs w:val="22"/>
        </w:rPr>
        <w:t xml:space="preserve">greement.  </w:t>
      </w:r>
    </w:p>
    <w:p w14:paraId="4717349D" w14:textId="457A3130" w:rsidR="0043297C" w:rsidRPr="00745618" w:rsidRDefault="0043297C" w:rsidP="0043297C">
      <w:pPr>
        <w:rPr>
          <w:rFonts w:ascii="Arial" w:hAnsi="Arial" w:cs="Arial"/>
          <w:bCs/>
          <w:sz w:val="22"/>
          <w:szCs w:val="22"/>
        </w:rPr>
      </w:pPr>
      <w:r w:rsidRPr="00745618">
        <w:rPr>
          <w:rFonts w:ascii="Arial" w:hAnsi="Arial" w:cs="Arial"/>
          <w:bCs/>
          <w:sz w:val="22"/>
          <w:szCs w:val="22"/>
        </w:rPr>
        <w:t xml:space="preserve">The </w:t>
      </w:r>
      <w:r w:rsidR="002B1560" w:rsidRPr="00745618">
        <w:rPr>
          <w:rFonts w:ascii="Arial" w:hAnsi="Arial" w:cs="Arial"/>
          <w:bCs/>
          <w:sz w:val="22"/>
          <w:szCs w:val="22"/>
        </w:rPr>
        <w:t>organisations</w:t>
      </w:r>
      <w:r w:rsidRPr="00745618">
        <w:rPr>
          <w:rFonts w:ascii="Arial" w:hAnsi="Arial" w:cs="Arial"/>
          <w:bCs/>
          <w:sz w:val="22"/>
          <w:szCs w:val="22"/>
        </w:rPr>
        <w:t xml:space="preserve"> signing this Agreement accept that the procedures laid down in this document provide a secure framework for the sharing of information </w:t>
      </w:r>
      <w:r w:rsidR="00432214">
        <w:rPr>
          <w:rFonts w:ascii="Arial" w:hAnsi="Arial" w:cs="Arial"/>
          <w:bCs/>
          <w:sz w:val="22"/>
          <w:szCs w:val="22"/>
        </w:rPr>
        <w:t xml:space="preserve">as part of the school </w:t>
      </w:r>
      <w:r w:rsidR="00A0318D">
        <w:rPr>
          <w:rFonts w:ascii="Arial" w:hAnsi="Arial" w:cs="Arial"/>
          <w:bCs/>
          <w:sz w:val="22"/>
          <w:szCs w:val="22"/>
        </w:rPr>
        <w:t>daily data feeds.</w:t>
      </w:r>
    </w:p>
    <w:p w14:paraId="604A5582" w14:textId="77777777" w:rsidR="0043297C" w:rsidRPr="00745618" w:rsidRDefault="0043297C" w:rsidP="0043297C">
      <w:pPr>
        <w:rPr>
          <w:rFonts w:ascii="Arial" w:hAnsi="Arial" w:cs="Arial"/>
          <w:bCs/>
          <w:sz w:val="22"/>
          <w:szCs w:val="22"/>
        </w:rPr>
      </w:pPr>
    </w:p>
    <w:p w14:paraId="1EBF3A57" w14:textId="7D353AEA" w:rsidR="0043297C" w:rsidRPr="00745618" w:rsidRDefault="002B1560" w:rsidP="0043297C">
      <w:pPr>
        <w:rPr>
          <w:rFonts w:ascii="Arial" w:hAnsi="Arial" w:cs="Arial"/>
          <w:bCs/>
          <w:sz w:val="22"/>
          <w:szCs w:val="22"/>
        </w:rPr>
      </w:pPr>
      <w:r w:rsidRPr="00745618">
        <w:rPr>
          <w:rFonts w:ascii="Arial" w:hAnsi="Arial" w:cs="Arial"/>
          <w:bCs/>
          <w:sz w:val="22"/>
          <w:szCs w:val="22"/>
        </w:rPr>
        <w:t xml:space="preserve">As such </w:t>
      </w:r>
      <w:r w:rsidR="00C04D9B">
        <w:rPr>
          <w:rFonts w:ascii="Arial" w:hAnsi="Arial" w:cs="Arial"/>
          <w:bCs/>
          <w:sz w:val="22"/>
          <w:szCs w:val="22"/>
        </w:rPr>
        <w:t xml:space="preserve">the organisations </w:t>
      </w:r>
      <w:r w:rsidR="0043297C" w:rsidRPr="00745618">
        <w:rPr>
          <w:rFonts w:ascii="Arial" w:hAnsi="Arial" w:cs="Arial"/>
          <w:bCs/>
          <w:sz w:val="22"/>
          <w:szCs w:val="22"/>
        </w:rPr>
        <w:t>undertake to:</w:t>
      </w:r>
    </w:p>
    <w:p w14:paraId="292DD47A" w14:textId="7E221E56" w:rsidR="0043297C" w:rsidRPr="00745618" w:rsidRDefault="0043297C" w:rsidP="004E5BE7">
      <w:pPr>
        <w:numPr>
          <w:ilvl w:val="0"/>
          <w:numId w:val="2"/>
        </w:numPr>
        <w:rPr>
          <w:rFonts w:ascii="Arial" w:hAnsi="Arial" w:cs="Arial"/>
          <w:bCs/>
          <w:sz w:val="22"/>
          <w:szCs w:val="22"/>
        </w:rPr>
      </w:pPr>
      <w:r w:rsidRPr="00745618">
        <w:rPr>
          <w:rFonts w:ascii="Arial" w:hAnsi="Arial" w:cs="Arial"/>
          <w:bCs/>
          <w:sz w:val="22"/>
          <w:szCs w:val="22"/>
        </w:rPr>
        <w:t xml:space="preserve">Implement and adhere to the procedures and structures set out in this </w:t>
      </w:r>
      <w:r w:rsidR="00C04D9B">
        <w:rPr>
          <w:rFonts w:ascii="Arial" w:hAnsi="Arial" w:cs="Arial"/>
          <w:bCs/>
          <w:sz w:val="22"/>
          <w:szCs w:val="22"/>
        </w:rPr>
        <w:t>A</w:t>
      </w:r>
      <w:r w:rsidRPr="00745618">
        <w:rPr>
          <w:rFonts w:ascii="Arial" w:hAnsi="Arial" w:cs="Arial"/>
          <w:bCs/>
          <w:sz w:val="22"/>
          <w:szCs w:val="22"/>
        </w:rPr>
        <w:t>greement.</w:t>
      </w:r>
    </w:p>
    <w:p w14:paraId="5E3D20FD" w14:textId="7DF2C8D7" w:rsidR="0043297C" w:rsidRPr="00745618" w:rsidRDefault="0043297C" w:rsidP="004E5BE7">
      <w:pPr>
        <w:numPr>
          <w:ilvl w:val="0"/>
          <w:numId w:val="2"/>
        </w:numPr>
        <w:rPr>
          <w:rFonts w:ascii="Arial" w:hAnsi="Arial" w:cs="Arial"/>
          <w:bCs/>
          <w:sz w:val="22"/>
          <w:szCs w:val="22"/>
        </w:rPr>
      </w:pPr>
      <w:r w:rsidRPr="00745618">
        <w:rPr>
          <w:rFonts w:ascii="Arial" w:hAnsi="Arial" w:cs="Arial"/>
          <w:bCs/>
          <w:sz w:val="22"/>
          <w:szCs w:val="22"/>
        </w:rPr>
        <w:t>Ensure that where these procedures are complied with, then no restriction will be placed on the sharing of information other than those</w:t>
      </w:r>
      <w:r w:rsidR="005410A1">
        <w:rPr>
          <w:rFonts w:ascii="Arial" w:hAnsi="Arial" w:cs="Arial"/>
          <w:bCs/>
          <w:sz w:val="22"/>
          <w:szCs w:val="22"/>
        </w:rPr>
        <w:t xml:space="preserve"> restrictions</w:t>
      </w:r>
      <w:r w:rsidRPr="00745618">
        <w:rPr>
          <w:rFonts w:ascii="Arial" w:hAnsi="Arial" w:cs="Arial"/>
          <w:bCs/>
          <w:sz w:val="22"/>
          <w:szCs w:val="22"/>
        </w:rPr>
        <w:t xml:space="preserve"> specified within this </w:t>
      </w:r>
      <w:r w:rsidR="00C04D9B">
        <w:rPr>
          <w:rFonts w:ascii="Arial" w:hAnsi="Arial" w:cs="Arial"/>
          <w:bCs/>
          <w:sz w:val="22"/>
          <w:szCs w:val="22"/>
        </w:rPr>
        <w:t>A</w:t>
      </w:r>
      <w:r w:rsidRPr="00745618">
        <w:rPr>
          <w:rFonts w:ascii="Arial" w:hAnsi="Arial" w:cs="Arial"/>
          <w:bCs/>
          <w:sz w:val="22"/>
          <w:szCs w:val="22"/>
        </w:rPr>
        <w:t>greement.</w:t>
      </w:r>
    </w:p>
    <w:p w14:paraId="6F686468" w14:textId="77777777" w:rsidR="0043297C" w:rsidRPr="00745618" w:rsidRDefault="0043297C" w:rsidP="00115EDD">
      <w:pPr>
        <w:rPr>
          <w:rFonts w:ascii="Arial" w:hAnsi="Arial" w:cs="Arial"/>
          <w:b/>
          <w:sz w:val="22"/>
          <w:szCs w:val="22"/>
        </w:rPr>
      </w:pPr>
    </w:p>
    <w:p w14:paraId="12E0E8B6" w14:textId="660FED32" w:rsidR="00115EDD" w:rsidRPr="00745618" w:rsidRDefault="00115EDD" w:rsidP="004E5BE7">
      <w:pPr>
        <w:pStyle w:val="ListParagraph"/>
        <w:numPr>
          <w:ilvl w:val="0"/>
          <w:numId w:val="10"/>
        </w:numPr>
        <w:rPr>
          <w:rFonts w:ascii="Arial" w:hAnsi="Arial" w:cs="Arial"/>
          <w:b/>
          <w:sz w:val="22"/>
          <w:szCs w:val="22"/>
        </w:rPr>
      </w:pPr>
      <w:r w:rsidRPr="00745618">
        <w:rPr>
          <w:rFonts w:ascii="Arial" w:hAnsi="Arial" w:cs="Arial"/>
          <w:b/>
          <w:sz w:val="22"/>
          <w:szCs w:val="22"/>
        </w:rPr>
        <w:t xml:space="preserve">Parties to this </w:t>
      </w:r>
      <w:r w:rsidR="00C04D9B">
        <w:rPr>
          <w:rFonts w:ascii="Arial" w:hAnsi="Arial" w:cs="Arial"/>
          <w:b/>
          <w:sz w:val="22"/>
          <w:szCs w:val="22"/>
        </w:rPr>
        <w:t>A</w:t>
      </w:r>
      <w:r w:rsidRPr="00745618">
        <w:rPr>
          <w:rFonts w:ascii="Arial" w:hAnsi="Arial" w:cs="Arial"/>
          <w:b/>
          <w:sz w:val="22"/>
          <w:szCs w:val="22"/>
        </w:rPr>
        <w:t>greement</w:t>
      </w:r>
    </w:p>
    <w:p w14:paraId="594C5C91" w14:textId="77777777" w:rsidR="00740A6F" w:rsidRPr="00745618" w:rsidRDefault="00740A6F" w:rsidP="00740A6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812"/>
      </w:tblGrid>
      <w:tr w:rsidR="00115EDD" w:rsidRPr="00745618" w14:paraId="22BA0791" w14:textId="77777777" w:rsidTr="00367414">
        <w:trPr>
          <w:trHeight w:val="400"/>
        </w:trPr>
        <w:tc>
          <w:tcPr>
            <w:tcW w:w="3114" w:type="dxa"/>
            <w:shd w:val="clear" w:color="auto" w:fill="auto"/>
          </w:tcPr>
          <w:p w14:paraId="7B820C90" w14:textId="77777777" w:rsidR="00115EDD" w:rsidRPr="00AC306C" w:rsidRDefault="00911C60" w:rsidP="00115EDD">
            <w:pPr>
              <w:rPr>
                <w:rFonts w:ascii="Arial" w:hAnsi="Arial" w:cs="Arial"/>
                <w:b/>
                <w:szCs w:val="24"/>
              </w:rPr>
            </w:pPr>
            <w:r w:rsidRPr="00AC306C">
              <w:rPr>
                <w:rFonts w:ascii="Arial" w:hAnsi="Arial" w:cs="Arial"/>
                <w:b/>
                <w:szCs w:val="24"/>
              </w:rPr>
              <w:t>Organisation</w:t>
            </w:r>
            <w:r w:rsidR="00FD56C3" w:rsidRPr="00AC306C">
              <w:rPr>
                <w:rFonts w:ascii="Arial" w:hAnsi="Arial" w:cs="Arial"/>
                <w:b/>
                <w:szCs w:val="24"/>
              </w:rPr>
              <w:t>’</w:t>
            </w:r>
            <w:r w:rsidRPr="00AC306C">
              <w:rPr>
                <w:rFonts w:ascii="Arial" w:hAnsi="Arial" w:cs="Arial"/>
                <w:b/>
                <w:szCs w:val="24"/>
              </w:rPr>
              <w:t>s</w:t>
            </w:r>
            <w:r w:rsidRPr="00AC306C" w:rsidDel="0058689A">
              <w:rPr>
                <w:rFonts w:ascii="Arial" w:hAnsi="Arial" w:cs="Arial"/>
                <w:szCs w:val="24"/>
              </w:rPr>
              <w:t xml:space="preserve"> </w:t>
            </w:r>
            <w:r w:rsidR="00115EDD" w:rsidRPr="00AC306C">
              <w:rPr>
                <w:rFonts w:ascii="Arial" w:hAnsi="Arial" w:cs="Arial"/>
                <w:b/>
                <w:szCs w:val="24"/>
              </w:rPr>
              <w:t>Name</w:t>
            </w:r>
          </w:p>
          <w:p w14:paraId="4728E0A1" w14:textId="77777777" w:rsidR="00115EDD" w:rsidRPr="00AC306C" w:rsidRDefault="00115EDD" w:rsidP="00115EDD">
            <w:pPr>
              <w:rPr>
                <w:rFonts w:ascii="Arial" w:hAnsi="Arial" w:cs="Arial"/>
                <w:b/>
                <w:szCs w:val="24"/>
              </w:rPr>
            </w:pPr>
          </w:p>
        </w:tc>
        <w:tc>
          <w:tcPr>
            <w:tcW w:w="5812" w:type="dxa"/>
            <w:shd w:val="clear" w:color="auto" w:fill="auto"/>
          </w:tcPr>
          <w:p w14:paraId="063E651F" w14:textId="453C49FF" w:rsidR="00367414" w:rsidRPr="00AC306C" w:rsidRDefault="00C04D9B" w:rsidP="005835BB">
            <w:pPr>
              <w:rPr>
                <w:rFonts w:ascii="Arial" w:hAnsi="Arial" w:cs="Arial"/>
                <w:bCs/>
                <w:szCs w:val="24"/>
              </w:rPr>
            </w:pPr>
            <w:r w:rsidRPr="00AC306C">
              <w:rPr>
                <w:rFonts w:ascii="Arial" w:hAnsi="Arial" w:cs="Arial"/>
                <w:bCs/>
                <w:szCs w:val="24"/>
              </w:rPr>
              <w:t>Wakefield Counci</w:t>
            </w:r>
            <w:r w:rsidR="00367414">
              <w:rPr>
                <w:rFonts w:ascii="Arial" w:hAnsi="Arial" w:cs="Arial"/>
                <w:bCs/>
                <w:szCs w:val="24"/>
              </w:rPr>
              <w:t>l</w:t>
            </w:r>
            <w:r w:rsidR="004922E2">
              <w:rPr>
                <w:rFonts w:ascii="Arial" w:hAnsi="Arial" w:cs="Arial"/>
                <w:bCs/>
                <w:szCs w:val="24"/>
              </w:rPr>
              <w:t xml:space="preserve"> Children &amp; Young People Services</w:t>
            </w:r>
          </w:p>
        </w:tc>
      </w:tr>
      <w:tr w:rsidR="00115EDD" w:rsidRPr="00745618" w14:paraId="6208E74C" w14:textId="77777777" w:rsidTr="00BA7E03">
        <w:tc>
          <w:tcPr>
            <w:tcW w:w="3114" w:type="dxa"/>
            <w:shd w:val="clear" w:color="auto" w:fill="auto"/>
          </w:tcPr>
          <w:p w14:paraId="55C10D15" w14:textId="77777777" w:rsidR="00115EDD" w:rsidRPr="00AC306C" w:rsidRDefault="00115EDD" w:rsidP="00115EDD">
            <w:pPr>
              <w:rPr>
                <w:rFonts w:ascii="Arial" w:hAnsi="Arial" w:cs="Arial"/>
                <w:b/>
                <w:szCs w:val="24"/>
              </w:rPr>
            </w:pPr>
            <w:r w:rsidRPr="00AC306C">
              <w:rPr>
                <w:rFonts w:ascii="Arial" w:hAnsi="Arial" w:cs="Arial"/>
                <w:b/>
                <w:szCs w:val="24"/>
              </w:rPr>
              <w:t>Address</w:t>
            </w:r>
          </w:p>
          <w:p w14:paraId="6A1FBC70" w14:textId="77777777" w:rsidR="00115EDD" w:rsidRPr="00AC306C" w:rsidRDefault="00115EDD" w:rsidP="00115EDD">
            <w:pPr>
              <w:rPr>
                <w:rFonts w:ascii="Arial" w:hAnsi="Arial" w:cs="Arial"/>
                <w:b/>
                <w:szCs w:val="24"/>
              </w:rPr>
            </w:pPr>
          </w:p>
        </w:tc>
        <w:tc>
          <w:tcPr>
            <w:tcW w:w="5812" w:type="dxa"/>
            <w:shd w:val="clear" w:color="auto" w:fill="auto"/>
          </w:tcPr>
          <w:p w14:paraId="5E8CFE69" w14:textId="0E939B92" w:rsidR="00115EDD" w:rsidRPr="00AC306C" w:rsidRDefault="00AC306C" w:rsidP="005835BB">
            <w:pPr>
              <w:rPr>
                <w:rFonts w:ascii="Arial" w:hAnsi="Arial" w:cs="Arial"/>
                <w:bCs/>
                <w:szCs w:val="24"/>
              </w:rPr>
            </w:pPr>
            <w:r w:rsidRPr="00AC306C">
              <w:rPr>
                <w:rFonts w:ascii="Arial" w:hAnsi="Arial" w:cs="Arial"/>
                <w:bCs/>
                <w:szCs w:val="24"/>
              </w:rPr>
              <w:t>Wakefield One, Burton Street, Wakefield, WF1 2EB</w:t>
            </w:r>
          </w:p>
        </w:tc>
      </w:tr>
      <w:tr w:rsidR="00115EDD" w:rsidRPr="00745618" w14:paraId="56B9040B" w14:textId="77777777" w:rsidTr="00BA7E03">
        <w:tc>
          <w:tcPr>
            <w:tcW w:w="3114" w:type="dxa"/>
            <w:shd w:val="clear" w:color="auto" w:fill="auto"/>
          </w:tcPr>
          <w:p w14:paraId="0A9E30B2" w14:textId="29276EF8" w:rsidR="00115EDD" w:rsidRPr="00AC306C" w:rsidRDefault="00115EDD" w:rsidP="00115EDD">
            <w:pPr>
              <w:rPr>
                <w:rFonts w:ascii="Arial" w:hAnsi="Arial" w:cs="Arial"/>
                <w:b/>
                <w:szCs w:val="24"/>
              </w:rPr>
            </w:pPr>
            <w:r w:rsidRPr="00AC306C">
              <w:rPr>
                <w:rFonts w:ascii="Arial" w:hAnsi="Arial" w:cs="Arial"/>
                <w:b/>
                <w:szCs w:val="24"/>
              </w:rPr>
              <w:t>Responsible Manager</w:t>
            </w:r>
            <w:r w:rsidR="00DC5BE5" w:rsidRPr="00AC306C">
              <w:rPr>
                <w:rFonts w:ascii="Arial" w:hAnsi="Arial" w:cs="Arial"/>
                <w:b/>
                <w:szCs w:val="24"/>
              </w:rPr>
              <w:t xml:space="preserve"> for implementing this agreement</w:t>
            </w:r>
          </w:p>
          <w:p w14:paraId="71BEC738" w14:textId="77777777" w:rsidR="00115EDD" w:rsidRPr="00AC306C" w:rsidRDefault="00115EDD" w:rsidP="00115EDD">
            <w:pPr>
              <w:rPr>
                <w:rFonts w:ascii="Arial" w:hAnsi="Arial" w:cs="Arial"/>
                <w:b/>
                <w:szCs w:val="24"/>
              </w:rPr>
            </w:pPr>
          </w:p>
        </w:tc>
        <w:tc>
          <w:tcPr>
            <w:tcW w:w="5812" w:type="dxa"/>
            <w:shd w:val="clear" w:color="auto" w:fill="auto"/>
          </w:tcPr>
          <w:p w14:paraId="521822F9" w14:textId="083CD1C5" w:rsidR="00AC306C" w:rsidRPr="00AC306C" w:rsidRDefault="003A2AD2" w:rsidP="005835BB">
            <w:pPr>
              <w:rPr>
                <w:rFonts w:ascii="Arial" w:hAnsi="Arial" w:cs="Arial"/>
                <w:szCs w:val="24"/>
                <w:lang w:eastAsia="en-GB"/>
              </w:rPr>
            </w:pPr>
            <w:r>
              <w:rPr>
                <w:rFonts w:ascii="Arial" w:hAnsi="Arial" w:cs="Arial"/>
                <w:szCs w:val="24"/>
                <w:lang w:eastAsia="en-GB"/>
              </w:rPr>
              <w:t>Susan Yates</w:t>
            </w:r>
            <w:r w:rsidR="005A4B37">
              <w:rPr>
                <w:rFonts w:ascii="Arial" w:hAnsi="Arial" w:cs="Arial"/>
                <w:szCs w:val="24"/>
                <w:lang w:eastAsia="en-GB"/>
              </w:rPr>
              <w:t xml:space="preserve">, </w:t>
            </w:r>
            <w:r w:rsidR="004A1490">
              <w:rPr>
                <w:rFonts w:ascii="Arial" w:hAnsi="Arial" w:cs="Arial"/>
                <w:szCs w:val="24"/>
                <w:lang w:eastAsia="en-GB"/>
              </w:rPr>
              <w:t>Interim Head of Service –</w:t>
            </w:r>
            <w:r w:rsidR="005A4B37">
              <w:rPr>
                <w:rFonts w:ascii="Arial" w:hAnsi="Arial" w:cs="Arial"/>
                <w:szCs w:val="24"/>
                <w:lang w:eastAsia="en-GB"/>
              </w:rPr>
              <w:t xml:space="preserve"> Governance</w:t>
            </w:r>
            <w:r w:rsidR="004A1490">
              <w:rPr>
                <w:rFonts w:ascii="Arial" w:hAnsi="Arial" w:cs="Arial"/>
                <w:szCs w:val="24"/>
                <w:lang w:eastAsia="en-GB"/>
              </w:rPr>
              <w:t>, Strategy &amp; Planning</w:t>
            </w:r>
          </w:p>
          <w:p w14:paraId="4071543A" w14:textId="77777777" w:rsidR="00115EDD" w:rsidRPr="00AC306C" w:rsidRDefault="00115EDD" w:rsidP="005835BB">
            <w:pPr>
              <w:rPr>
                <w:rFonts w:ascii="Arial" w:hAnsi="Arial" w:cs="Arial"/>
                <w:b/>
                <w:szCs w:val="24"/>
              </w:rPr>
            </w:pPr>
          </w:p>
        </w:tc>
      </w:tr>
      <w:tr w:rsidR="00115EDD" w:rsidRPr="00745618" w14:paraId="5713F96D" w14:textId="77777777" w:rsidTr="00BA7E03">
        <w:tc>
          <w:tcPr>
            <w:tcW w:w="3114" w:type="dxa"/>
            <w:shd w:val="clear" w:color="auto" w:fill="auto"/>
          </w:tcPr>
          <w:p w14:paraId="12DD0512" w14:textId="77777777" w:rsidR="00115EDD" w:rsidRPr="00AC306C" w:rsidRDefault="00115EDD" w:rsidP="00115EDD">
            <w:pPr>
              <w:rPr>
                <w:rFonts w:ascii="Arial" w:hAnsi="Arial" w:cs="Arial"/>
                <w:b/>
                <w:szCs w:val="24"/>
              </w:rPr>
            </w:pPr>
            <w:r w:rsidRPr="00AC306C">
              <w:rPr>
                <w:rFonts w:ascii="Arial" w:hAnsi="Arial" w:cs="Arial"/>
                <w:b/>
                <w:szCs w:val="24"/>
              </w:rPr>
              <w:t>Contact Details</w:t>
            </w:r>
          </w:p>
          <w:p w14:paraId="44184CAB" w14:textId="77777777" w:rsidR="00115EDD" w:rsidRPr="00AC306C" w:rsidRDefault="00115EDD" w:rsidP="00115EDD">
            <w:pPr>
              <w:rPr>
                <w:rFonts w:ascii="Arial" w:hAnsi="Arial" w:cs="Arial"/>
                <w:b/>
                <w:szCs w:val="24"/>
              </w:rPr>
            </w:pPr>
          </w:p>
        </w:tc>
        <w:tc>
          <w:tcPr>
            <w:tcW w:w="5812" w:type="dxa"/>
            <w:shd w:val="clear" w:color="auto" w:fill="auto"/>
          </w:tcPr>
          <w:p w14:paraId="734220BF" w14:textId="06F7C20F" w:rsidR="00115EDD" w:rsidRPr="005A4B37" w:rsidRDefault="007E5B6D" w:rsidP="005835BB">
            <w:pPr>
              <w:rPr>
                <w:rFonts w:ascii="Arial" w:hAnsi="Arial" w:cs="Arial"/>
                <w:bCs/>
                <w:szCs w:val="24"/>
              </w:rPr>
            </w:pPr>
            <w:hyperlink r:id="rId13" w:history="1">
              <w:r w:rsidR="005A4B37" w:rsidRPr="005A4B37">
                <w:rPr>
                  <w:rStyle w:val="Hyperlink"/>
                  <w:rFonts w:ascii="Arial" w:hAnsi="Arial" w:cs="Arial"/>
                  <w:bCs/>
                  <w:szCs w:val="24"/>
                </w:rPr>
                <w:t>s</w:t>
              </w:r>
              <w:r w:rsidR="005A4B37" w:rsidRPr="005A4B37">
                <w:rPr>
                  <w:rStyle w:val="Hyperlink"/>
                  <w:rFonts w:ascii="Arial" w:hAnsi="Arial" w:cs="Arial"/>
                  <w:bCs/>
                </w:rPr>
                <w:t>yates</w:t>
              </w:r>
              <w:r w:rsidR="005A4B37" w:rsidRPr="005A4B37">
                <w:rPr>
                  <w:rStyle w:val="Hyperlink"/>
                  <w:rFonts w:ascii="Arial" w:hAnsi="Arial" w:cs="Arial"/>
                  <w:bCs/>
                  <w:szCs w:val="24"/>
                </w:rPr>
                <w:t>@wakefield.gov.uk</w:t>
              </w:r>
            </w:hyperlink>
            <w:r w:rsidR="00AC306C" w:rsidRPr="005A4B37">
              <w:rPr>
                <w:rFonts w:ascii="Arial" w:hAnsi="Arial" w:cs="Arial"/>
                <w:bCs/>
                <w:szCs w:val="24"/>
              </w:rPr>
              <w:t xml:space="preserve"> </w:t>
            </w:r>
          </w:p>
          <w:p w14:paraId="4AEF3D6A" w14:textId="54A67C69" w:rsidR="00AC306C" w:rsidRPr="00AC306C" w:rsidRDefault="00CD4D27" w:rsidP="005835BB">
            <w:pPr>
              <w:rPr>
                <w:rFonts w:ascii="Arial" w:hAnsi="Arial" w:cs="Arial"/>
                <w:b/>
                <w:bCs/>
                <w:szCs w:val="24"/>
                <w:lang w:eastAsia="en-GB"/>
              </w:rPr>
            </w:pPr>
            <w:r w:rsidRPr="00AC306C">
              <w:rPr>
                <w:rFonts w:ascii="Arial" w:hAnsi="Arial" w:cs="Arial"/>
                <w:bCs/>
                <w:szCs w:val="24"/>
              </w:rPr>
              <w:t xml:space="preserve">Tel: </w:t>
            </w:r>
            <w:r w:rsidR="005A4B37">
              <w:rPr>
                <w:rFonts w:ascii="Arial" w:eastAsiaTheme="minorEastAsia" w:hAnsi="Arial" w:cs="Arial"/>
                <w:noProof/>
                <w:lang w:eastAsia="en-GB"/>
              </w:rPr>
              <w:t>07867 150540</w:t>
            </w:r>
          </w:p>
        </w:tc>
      </w:tr>
      <w:tr w:rsidR="00DC5BE5" w:rsidRPr="00745618" w14:paraId="6BE98F84" w14:textId="77777777" w:rsidTr="00BA7E03">
        <w:tc>
          <w:tcPr>
            <w:tcW w:w="3114" w:type="dxa"/>
            <w:shd w:val="clear" w:color="auto" w:fill="auto"/>
          </w:tcPr>
          <w:p w14:paraId="66C67D9A" w14:textId="13F58F75" w:rsidR="00DC5BE5" w:rsidRPr="00AC306C" w:rsidRDefault="00DC5BE5" w:rsidP="00EA66D1">
            <w:pPr>
              <w:rPr>
                <w:rFonts w:ascii="Arial" w:hAnsi="Arial" w:cs="Arial"/>
                <w:b/>
                <w:szCs w:val="24"/>
              </w:rPr>
            </w:pPr>
            <w:r w:rsidRPr="00AC306C">
              <w:rPr>
                <w:rFonts w:ascii="Arial" w:hAnsi="Arial" w:cs="Arial"/>
                <w:b/>
                <w:szCs w:val="24"/>
              </w:rPr>
              <w:t>Responsible Manager/Information Governance Officer &amp; Contact Details</w:t>
            </w:r>
          </w:p>
          <w:p w14:paraId="67CD6C36" w14:textId="77777777" w:rsidR="00DC5BE5" w:rsidRPr="00AC306C" w:rsidRDefault="00DC5BE5" w:rsidP="00EA66D1">
            <w:pPr>
              <w:rPr>
                <w:rFonts w:ascii="Arial" w:hAnsi="Arial" w:cs="Arial"/>
                <w:b/>
                <w:szCs w:val="24"/>
              </w:rPr>
            </w:pPr>
          </w:p>
        </w:tc>
        <w:tc>
          <w:tcPr>
            <w:tcW w:w="5812" w:type="dxa"/>
            <w:shd w:val="clear" w:color="auto" w:fill="auto"/>
          </w:tcPr>
          <w:p w14:paraId="4EBD49B4" w14:textId="76B21DD5" w:rsidR="00DC5BE5" w:rsidRPr="00AC306C" w:rsidRDefault="00A764C7" w:rsidP="005835BB">
            <w:pPr>
              <w:rPr>
                <w:rFonts w:ascii="Arial" w:hAnsi="Arial" w:cs="Arial"/>
                <w:bCs/>
                <w:szCs w:val="24"/>
                <w:lang w:eastAsia="en-GB"/>
              </w:rPr>
            </w:pPr>
            <w:r>
              <w:rPr>
                <w:rFonts w:ascii="Arial" w:hAnsi="Arial" w:cs="Arial"/>
                <w:szCs w:val="24"/>
              </w:rPr>
              <w:t>As above</w:t>
            </w:r>
          </w:p>
          <w:p w14:paraId="4EC1626B" w14:textId="77777777" w:rsidR="00DC5BE5" w:rsidRPr="00AC306C" w:rsidRDefault="00DC5BE5" w:rsidP="005835BB">
            <w:pPr>
              <w:rPr>
                <w:rFonts w:ascii="Arial" w:hAnsi="Arial" w:cs="Arial"/>
                <w:color w:val="00B050"/>
                <w:szCs w:val="24"/>
              </w:rPr>
            </w:pPr>
          </w:p>
        </w:tc>
      </w:tr>
      <w:tr w:rsidR="00115EDD" w:rsidRPr="00745618" w14:paraId="58DAD23F" w14:textId="77777777" w:rsidTr="00BA7E03">
        <w:tc>
          <w:tcPr>
            <w:tcW w:w="3114" w:type="dxa"/>
            <w:shd w:val="clear" w:color="auto" w:fill="auto"/>
          </w:tcPr>
          <w:p w14:paraId="3454B658" w14:textId="747E7E6A" w:rsidR="00115EDD" w:rsidRPr="00AC306C" w:rsidRDefault="00115EDD" w:rsidP="00115EDD">
            <w:pPr>
              <w:rPr>
                <w:rFonts w:ascii="Arial" w:hAnsi="Arial" w:cs="Arial"/>
                <w:b/>
                <w:szCs w:val="24"/>
              </w:rPr>
            </w:pPr>
            <w:r w:rsidRPr="00AC306C">
              <w:rPr>
                <w:rFonts w:ascii="Arial" w:hAnsi="Arial" w:cs="Arial"/>
                <w:b/>
                <w:szCs w:val="24"/>
              </w:rPr>
              <w:t>Authorised Signatory</w:t>
            </w:r>
          </w:p>
          <w:p w14:paraId="30E42F74" w14:textId="3A185965" w:rsidR="00FF1FB4" w:rsidRPr="00AC306C" w:rsidRDefault="00FF1FB4" w:rsidP="00115EDD">
            <w:pPr>
              <w:rPr>
                <w:rFonts w:ascii="Arial" w:hAnsi="Arial" w:cs="Arial"/>
                <w:b/>
                <w:szCs w:val="24"/>
              </w:rPr>
            </w:pPr>
            <w:r w:rsidRPr="00AC306C">
              <w:rPr>
                <w:rFonts w:ascii="Arial" w:hAnsi="Arial" w:cs="Arial"/>
                <w:b/>
                <w:szCs w:val="24"/>
              </w:rPr>
              <w:t>(Caldicott Guardian, SIRO, Chief Executive, Director</w:t>
            </w:r>
            <w:r w:rsidR="00BD4569">
              <w:rPr>
                <w:rFonts w:ascii="Arial" w:hAnsi="Arial" w:cs="Arial"/>
                <w:b/>
                <w:szCs w:val="24"/>
              </w:rPr>
              <w:t>, Head Teacher</w:t>
            </w:r>
            <w:r w:rsidRPr="00AC306C">
              <w:rPr>
                <w:rFonts w:ascii="Arial" w:hAnsi="Arial" w:cs="Arial"/>
                <w:b/>
                <w:szCs w:val="24"/>
              </w:rPr>
              <w:t xml:space="preserve"> etc).</w:t>
            </w:r>
          </w:p>
        </w:tc>
        <w:tc>
          <w:tcPr>
            <w:tcW w:w="5812" w:type="dxa"/>
            <w:shd w:val="clear" w:color="auto" w:fill="auto"/>
          </w:tcPr>
          <w:p w14:paraId="53EF2355" w14:textId="22BDCC88" w:rsidR="006C5749" w:rsidRPr="00AC306C" w:rsidRDefault="006C5749" w:rsidP="005835BB">
            <w:pPr>
              <w:rPr>
                <w:rFonts w:ascii="Arial" w:hAnsi="Arial" w:cs="Arial"/>
                <w:b/>
                <w:szCs w:val="24"/>
              </w:rPr>
            </w:pPr>
          </w:p>
          <w:p w14:paraId="3CFD34AE" w14:textId="41D8AEEB" w:rsidR="006C5749" w:rsidRPr="00AC306C" w:rsidRDefault="00C67F70" w:rsidP="005835BB">
            <w:pPr>
              <w:rPr>
                <w:rFonts w:ascii="Arial" w:hAnsi="Arial" w:cs="Arial"/>
                <w:b/>
                <w:szCs w:val="24"/>
              </w:rPr>
            </w:pPr>
            <w:r w:rsidRPr="00044317">
              <w:rPr>
                <w:noProof/>
                <w:lang w:eastAsia="en-GB"/>
              </w:rPr>
              <w:drawing>
                <wp:inline distT="0" distB="0" distL="0" distR="0" wp14:anchorId="30BB3B13" wp14:editId="19D6093E">
                  <wp:extent cx="1895207"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4625" cy="604971"/>
                          </a:xfrm>
                          <a:prstGeom prst="rect">
                            <a:avLst/>
                          </a:prstGeom>
                          <a:noFill/>
                          <a:ln>
                            <a:noFill/>
                          </a:ln>
                        </pic:spPr>
                      </pic:pic>
                    </a:graphicData>
                  </a:graphic>
                </wp:inline>
              </w:drawing>
            </w:r>
          </w:p>
        </w:tc>
      </w:tr>
      <w:tr w:rsidR="00DC5BE5" w:rsidRPr="00745618" w14:paraId="53C8DA89" w14:textId="77777777" w:rsidTr="00BA7E03">
        <w:tc>
          <w:tcPr>
            <w:tcW w:w="3114" w:type="dxa"/>
            <w:shd w:val="clear" w:color="auto" w:fill="auto"/>
          </w:tcPr>
          <w:p w14:paraId="2764F285" w14:textId="2169A3B1" w:rsidR="00DC5BE5" w:rsidRPr="00AC306C" w:rsidRDefault="00DC5BE5" w:rsidP="00115EDD">
            <w:pPr>
              <w:rPr>
                <w:rFonts w:ascii="Arial" w:hAnsi="Arial" w:cs="Arial"/>
                <w:b/>
                <w:szCs w:val="24"/>
              </w:rPr>
            </w:pPr>
            <w:r w:rsidRPr="00AC306C">
              <w:rPr>
                <w:rFonts w:ascii="Arial" w:hAnsi="Arial" w:cs="Arial"/>
                <w:b/>
                <w:szCs w:val="24"/>
              </w:rPr>
              <w:t>Date signed</w:t>
            </w:r>
          </w:p>
        </w:tc>
        <w:tc>
          <w:tcPr>
            <w:tcW w:w="5812" w:type="dxa"/>
            <w:shd w:val="clear" w:color="auto" w:fill="auto"/>
          </w:tcPr>
          <w:p w14:paraId="66B89F6C" w14:textId="75EA880C" w:rsidR="004922E2" w:rsidRPr="00E23BEB" w:rsidRDefault="003C1117" w:rsidP="004922E2">
            <w:pPr>
              <w:rPr>
                <w:rFonts w:ascii="Arial" w:hAnsi="Arial" w:cs="Arial"/>
                <w:bCs/>
                <w:sz w:val="22"/>
                <w:szCs w:val="22"/>
              </w:rPr>
            </w:pPr>
            <w:r>
              <w:rPr>
                <w:rFonts w:ascii="Arial" w:hAnsi="Arial" w:cs="Arial"/>
                <w:bCs/>
                <w:sz w:val="22"/>
                <w:szCs w:val="22"/>
              </w:rPr>
              <w:t>08/12/2023</w:t>
            </w:r>
          </w:p>
        </w:tc>
      </w:tr>
    </w:tbl>
    <w:p w14:paraId="5DC0AF53" w14:textId="77777777" w:rsidR="00115EDD" w:rsidRPr="00745618" w:rsidRDefault="00115EDD" w:rsidP="00115EDD">
      <w:pPr>
        <w:rPr>
          <w:rFonts w:ascii="Arial" w:hAnsi="Arial" w:cs="Arial"/>
          <w:b/>
          <w:sz w:val="22"/>
          <w:szCs w:val="22"/>
        </w:rPr>
      </w:pPr>
    </w:p>
    <w:p w14:paraId="160DD5AB" w14:textId="3B55C545" w:rsidR="00F10643" w:rsidRDefault="00F10643" w:rsidP="00115EDD">
      <w:pPr>
        <w:rPr>
          <w:rFonts w:ascii="Arial" w:hAnsi="Arial" w:cs="Arial"/>
          <w:b/>
          <w:sz w:val="22"/>
          <w:szCs w:val="22"/>
        </w:rPr>
      </w:pPr>
    </w:p>
    <w:p w14:paraId="7B0E1149" w14:textId="77777777" w:rsidR="009C3C13" w:rsidRDefault="009C3C13" w:rsidP="00115EDD">
      <w:pPr>
        <w:rPr>
          <w:rFonts w:ascii="Arial" w:hAnsi="Arial" w:cs="Arial"/>
          <w:b/>
          <w:sz w:val="22"/>
          <w:szCs w:val="22"/>
        </w:rPr>
      </w:pPr>
    </w:p>
    <w:p w14:paraId="790007BB" w14:textId="77777777" w:rsidR="00A764C7" w:rsidRDefault="00A764C7" w:rsidP="00115EDD">
      <w:pPr>
        <w:rPr>
          <w:rFonts w:ascii="Arial" w:hAnsi="Arial" w:cs="Arial"/>
          <w:b/>
          <w:sz w:val="22"/>
          <w:szCs w:val="22"/>
        </w:rPr>
      </w:pPr>
    </w:p>
    <w:p w14:paraId="2FD3D6CD" w14:textId="77777777" w:rsidR="009C3C13" w:rsidRDefault="009C3C13" w:rsidP="00115EDD">
      <w:pPr>
        <w:rPr>
          <w:rFonts w:ascii="Arial" w:hAnsi="Arial" w:cs="Arial"/>
          <w:b/>
          <w:sz w:val="22"/>
          <w:szCs w:val="22"/>
        </w:rPr>
      </w:pPr>
    </w:p>
    <w:p w14:paraId="647DBDB5" w14:textId="77777777" w:rsidR="004922E2" w:rsidRDefault="004922E2" w:rsidP="00115ED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812"/>
      </w:tblGrid>
      <w:tr w:rsidR="00892808" w:rsidRPr="00745618" w14:paraId="53628A75" w14:textId="77777777" w:rsidTr="0098113E">
        <w:tc>
          <w:tcPr>
            <w:tcW w:w="3114" w:type="dxa"/>
            <w:shd w:val="clear" w:color="auto" w:fill="auto"/>
          </w:tcPr>
          <w:p w14:paraId="641B5E79" w14:textId="77777777" w:rsidR="00892808" w:rsidRPr="00AC306C" w:rsidRDefault="00892808" w:rsidP="00892808">
            <w:pPr>
              <w:rPr>
                <w:rFonts w:ascii="Arial" w:hAnsi="Arial" w:cs="Arial"/>
                <w:b/>
                <w:szCs w:val="24"/>
              </w:rPr>
            </w:pPr>
            <w:r w:rsidRPr="00AC306C">
              <w:rPr>
                <w:rFonts w:ascii="Arial" w:hAnsi="Arial" w:cs="Arial"/>
                <w:b/>
                <w:szCs w:val="24"/>
              </w:rPr>
              <w:lastRenderedPageBreak/>
              <w:t>Organisation’s Name</w:t>
            </w:r>
          </w:p>
          <w:p w14:paraId="090429BE" w14:textId="77777777" w:rsidR="00892808" w:rsidRPr="00AC306C" w:rsidRDefault="00892808" w:rsidP="00892808">
            <w:pPr>
              <w:rPr>
                <w:rFonts w:ascii="Arial" w:hAnsi="Arial" w:cs="Arial"/>
                <w:b/>
                <w:szCs w:val="24"/>
              </w:rPr>
            </w:pPr>
          </w:p>
        </w:tc>
        <w:tc>
          <w:tcPr>
            <w:tcW w:w="5812" w:type="dxa"/>
            <w:shd w:val="clear" w:color="auto" w:fill="auto"/>
          </w:tcPr>
          <w:p w14:paraId="7FC21312" w14:textId="148642E6" w:rsidR="00892808" w:rsidRPr="00AC306C" w:rsidRDefault="00892808" w:rsidP="005835BB">
            <w:pPr>
              <w:rPr>
                <w:rFonts w:ascii="Arial" w:hAnsi="Arial" w:cs="Arial"/>
                <w:bCs/>
                <w:szCs w:val="24"/>
              </w:rPr>
            </w:pPr>
          </w:p>
        </w:tc>
      </w:tr>
      <w:tr w:rsidR="00892808" w:rsidRPr="00745618" w14:paraId="018FF5BF" w14:textId="77777777" w:rsidTr="0098113E">
        <w:tc>
          <w:tcPr>
            <w:tcW w:w="3114" w:type="dxa"/>
            <w:shd w:val="clear" w:color="auto" w:fill="auto"/>
          </w:tcPr>
          <w:p w14:paraId="06667A28" w14:textId="77777777" w:rsidR="00892808" w:rsidRPr="00AC306C" w:rsidRDefault="00892808" w:rsidP="00892808">
            <w:pPr>
              <w:rPr>
                <w:rFonts w:ascii="Arial" w:hAnsi="Arial" w:cs="Arial"/>
                <w:b/>
                <w:szCs w:val="24"/>
              </w:rPr>
            </w:pPr>
            <w:r w:rsidRPr="00AC306C">
              <w:rPr>
                <w:rFonts w:ascii="Arial" w:hAnsi="Arial" w:cs="Arial"/>
                <w:b/>
                <w:szCs w:val="24"/>
              </w:rPr>
              <w:t>Address</w:t>
            </w:r>
          </w:p>
          <w:p w14:paraId="2469073B" w14:textId="77777777" w:rsidR="00892808" w:rsidRPr="00AC306C" w:rsidRDefault="00892808" w:rsidP="00892808">
            <w:pPr>
              <w:rPr>
                <w:rFonts w:ascii="Arial" w:hAnsi="Arial" w:cs="Arial"/>
                <w:b/>
                <w:szCs w:val="24"/>
              </w:rPr>
            </w:pPr>
          </w:p>
        </w:tc>
        <w:tc>
          <w:tcPr>
            <w:tcW w:w="5812" w:type="dxa"/>
            <w:shd w:val="clear" w:color="auto" w:fill="auto"/>
          </w:tcPr>
          <w:p w14:paraId="6C472CD6" w14:textId="7DC12600" w:rsidR="00892808" w:rsidRPr="00AC306C" w:rsidRDefault="00892808" w:rsidP="005835BB">
            <w:pPr>
              <w:rPr>
                <w:rFonts w:ascii="Arial" w:hAnsi="Arial" w:cs="Arial"/>
                <w:bCs/>
                <w:szCs w:val="24"/>
              </w:rPr>
            </w:pPr>
          </w:p>
        </w:tc>
      </w:tr>
      <w:tr w:rsidR="00892808" w:rsidRPr="00745618" w14:paraId="68958F44" w14:textId="77777777" w:rsidTr="0098113E">
        <w:tc>
          <w:tcPr>
            <w:tcW w:w="3114" w:type="dxa"/>
            <w:shd w:val="clear" w:color="auto" w:fill="auto"/>
          </w:tcPr>
          <w:p w14:paraId="0AD3585D" w14:textId="77777777" w:rsidR="00892808" w:rsidRPr="00AC306C" w:rsidRDefault="00892808" w:rsidP="00892808">
            <w:pPr>
              <w:rPr>
                <w:rFonts w:ascii="Arial" w:hAnsi="Arial" w:cs="Arial"/>
                <w:b/>
                <w:szCs w:val="24"/>
              </w:rPr>
            </w:pPr>
            <w:r w:rsidRPr="00AC306C">
              <w:rPr>
                <w:rFonts w:ascii="Arial" w:hAnsi="Arial" w:cs="Arial"/>
                <w:b/>
                <w:szCs w:val="24"/>
              </w:rPr>
              <w:t>Responsible Manager for implementing this agreement</w:t>
            </w:r>
          </w:p>
          <w:p w14:paraId="68F18F32" w14:textId="77777777" w:rsidR="00892808" w:rsidRPr="00AC306C" w:rsidRDefault="00892808" w:rsidP="00892808">
            <w:pPr>
              <w:rPr>
                <w:rFonts w:ascii="Arial" w:hAnsi="Arial" w:cs="Arial"/>
                <w:b/>
                <w:szCs w:val="24"/>
              </w:rPr>
            </w:pPr>
          </w:p>
        </w:tc>
        <w:tc>
          <w:tcPr>
            <w:tcW w:w="5812" w:type="dxa"/>
            <w:shd w:val="clear" w:color="auto" w:fill="auto"/>
          </w:tcPr>
          <w:p w14:paraId="160F6B56" w14:textId="1C674B5B" w:rsidR="00892808" w:rsidRPr="00AC306C" w:rsidRDefault="00892808" w:rsidP="005835BB">
            <w:pPr>
              <w:rPr>
                <w:rFonts w:ascii="Arial" w:hAnsi="Arial" w:cs="Arial"/>
                <w:bCs/>
                <w:szCs w:val="24"/>
              </w:rPr>
            </w:pPr>
          </w:p>
        </w:tc>
      </w:tr>
      <w:tr w:rsidR="00892808" w:rsidRPr="00745618" w14:paraId="4BF552BE" w14:textId="77777777" w:rsidTr="0098113E">
        <w:tc>
          <w:tcPr>
            <w:tcW w:w="3114" w:type="dxa"/>
            <w:shd w:val="clear" w:color="auto" w:fill="auto"/>
          </w:tcPr>
          <w:p w14:paraId="4CA6196A" w14:textId="77777777" w:rsidR="00892808" w:rsidRPr="00AC306C" w:rsidRDefault="00892808" w:rsidP="00892808">
            <w:pPr>
              <w:rPr>
                <w:rFonts w:ascii="Arial" w:hAnsi="Arial" w:cs="Arial"/>
                <w:b/>
                <w:szCs w:val="24"/>
              </w:rPr>
            </w:pPr>
            <w:r w:rsidRPr="00AC306C">
              <w:rPr>
                <w:rFonts w:ascii="Arial" w:hAnsi="Arial" w:cs="Arial"/>
                <w:b/>
                <w:szCs w:val="24"/>
              </w:rPr>
              <w:t>Contact Details</w:t>
            </w:r>
          </w:p>
          <w:p w14:paraId="1B29DF10" w14:textId="77777777" w:rsidR="00892808" w:rsidRPr="00AC306C" w:rsidRDefault="00892808" w:rsidP="00892808">
            <w:pPr>
              <w:rPr>
                <w:rFonts w:ascii="Arial" w:hAnsi="Arial" w:cs="Arial"/>
                <w:b/>
                <w:szCs w:val="24"/>
              </w:rPr>
            </w:pPr>
          </w:p>
        </w:tc>
        <w:tc>
          <w:tcPr>
            <w:tcW w:w="5812" w:type="dxa"/>
            <w:shd w:val="clear" w:color="auto" w:fill="auto"/>
          </w:tcPr>
          <w:p w14:paraId="305F1D57" w14:textId="1FA66944" w:rsidR="00947C22" w:rsidRPr="00AC306C" w:rsidRDefault="00947C22" w:rsidP="00947C22">
            <w:pPr>
              <w:rPr>
                <w:rFonts w:ascii="Arial" w:hAnsi="Arial" w:cs="Arial"/>
                <w:b/>
                <w:szCs w:val="24"/>
              </w:rPr>
            </w:pPr>
          </w:p>
        </w:tc>
      </w:tr>
      <w:tr w:rsidR="00892808" w:rsidRPr="00745618" w14:paraId="78132633" w14:textId="77777777" w:rsidTr="0098113E">
        <w:tc>
          <w:tcPr>
            <w:tcW w:w="3114" w:type="dxa"/>
            <w:shd w:val="clear" w:color="auto" w:fill="auto"/>
          </w:tcPr>
          <w:p w14:paraId="1D742F72" w14:textId="77777777" w:rsidR="00892808" w:rsidRPr="00AC306C" w:rsidRDefault="00892808" w:rsidP="00892808">
            <w:pPr>
              <w:rPr>
                <w:rFonts w:ascii="Arial" w:hAnsi="Arial" w:cs="Arial"/>
                <w:b/>
                <w:szCs w:val="24"/>
              </w:rPr>
            </w:pPr>
            <w:r w:rsidRPr="00AC306C">
              <w:rPr>
                <w:rFonts w:ascii="Arial" w:hAnsi="Arial" w:cs="Arial"/>
                <w:b/>
                <w:szCs w:val="24"/>
              </w:rPr>
              <w:t>Responsible Manager/Information Governance Officer &amp; Contact Details</w:t>
            </w:r>
          </w:p>
          <w:p w14:paraId="0D4CFBE3" w14:textId="77777777" w:rsidR="00892808" w:rsidRPr="00AC306C" w:rsidRDefault="00892808" w:rsidP="00892808">
            <w:pPr>
              <w:rPr>
                <w:rFonts w:ascii="Arial" w:hAnsi="Arial" w:cs="Arial"/>
                <w:b/>
                <w:szCs w:val="24"/>
              </w:rPr>
            </w:pPr>
          </w:p>
        </w:tc>
        <w:tc>
          <w:tcPr>
            <w:tcW w:w="5812" w:type="dxa"/>
            <w:shd w:val="clear" w:color="auto" w:fill="auto"/>
          </w:tcPr>
          <w:p w14:paraId="5D67F447" w14:textId="27AA20A4" w:rsidR="00892808" w:rsidRPr="00AC306C" w:rsidRDefault="00892808" w:rsidP="00947C22">
            <w:pPr>
              <w:rPr>
                <w:rFonts w:ascii="Arial" w:hAnsi="Arial" w:cs="Arial"/>
                <w:color w:val="00B050"/>
                <w:szCs w:val="24"/>
              </w:rPr>
            </w:pPr>
          </w:p>
        </w:tc>
      </w:tr>
      <w:tr w:rsidR="00892808" w:rsidRPr="00745618" w14:paraId="558B517A" w14:textId="77777777" w:rsidTr="0098113E">
        <w:tc>
          <w:tcPr>
            <w:tcW w:w="3114" w:type="dxa"/>
            <w:shd w:val="clear" w:color="auto" w:fill="auto"/>
          </w:tcPr>
          <w:p w14:paraId="11AD6DA3" w14:textId="77777777" w:rsidR="00892808" w:rsidRPr="00AC306C" w:rsidRDefault="00892808" w:rsidP="00892808">
            <w:pPr>
              <w:rPr>
                <w:rFonts w:ascii="Arial" w:hAnsi="Arial" w:cs="Arial"/>
                <w:b/>
                <w:szCs w:val="24"/>
              </w:rPr>
            </w:pPr>
            <w:r w:rsidRPr="00AC306C">
              <w:rPr>
                <w:rFonts w:ascii="Arial" w:hAnsi="Arial" w:cs="Arial"/>
                <w:b/>
                <w:szCs w:val="24"/>
              </w:rPr>
              <w:t>Authorised Signatory</w:t>
            </w:r>
          </w:p>
          <w:p w14:paraId="4553CA79" w14:textId="245C42D2" w:rsidR="00892808" w:rsidRPr="00AC306C" w:rsidRDefault="00892808" w:rsidP="00892808">
            <w:pPr>
              <w:rPr>
                <w:rFonts w:ascii="Arial" w:hAnsi="Arial" w:cs="Arial"/>
                <w:b/>
                <w:szCs w:val="24"/>
              </w:rPr>
            </w:pPr>
            <w:r w:rsidRPr="00AC306C">
              <w:rPr>
                <w:rFonts w:ascii="Arial" w:hAnsi="Arial" w:cs="Arial"/>
                <w:b/>
                <w:szCs w:val="24"/>
              </w:rPr>
              <w:t>(Caldicott Guardian, SIRO, Chief Executive, Director</w:t>
            </w:r>
            <w:r w:rsidR="0071100D">
              <w:rPr>
                <w:rFonts w:ascii="Arial" w:hAnsi="Arial" w:cs="Arial"/>
                <w:b/>
                <w:szCs w:val="24"/>
              </w:rPr>
              <w:t>, Head Teacher etc</w:t>
            </w:r>
            <w:r w:rsidRPr="00AC306C">
              <w:rPr>
                <w:rFonts w:ascii="Arial" w:hAnsi="Arial" w:cs="Arial"/>
                <w:b/>
                <w:szCs w:val="24"/>
              </w:rPr>
              <w:t>).</w:t>
            </w:r>
          </w:p>
        </w:tc>
        <w:tc>
          <w:tcPr>
            <w:tcW w:w="5812" w:type="dxa"/>
            <w:shd w:val="clear" w:color="auto" w:fill="auto"/>
          </w:tcPr>
          <w:p w14:paraId="1254AD5C" w14:textId="5B82E4CE" w:rsidR="00947C22" w:rsidRPr="00AC306C" w:rsidRDefault="00947C22" w:rsidP="00C41AA1">
            <w:pPr>
              <w:rPr>
                <w:rFonts w:ascii="Arial" w:hAnsi="Arial" w:cs="Arial"/>
                <w:bCs/>
                <w:szCs w:val="24"/>
              </w:rPr>
            </w:pPr>
          </w:p>
        </w:tc>
      </w:tr>
      <w:tr w:rsidR="00892808" w:rsidRPr="00745618" w14:paraId="7B31F773" w14:textId="77777777" w:rsidTr="0098113E">
        <w:tc>
          <w:tcPr>
            <w:tcW w:w="3114" w:type="dxa"/>
            <w:tcBorders>
              <w:top w:val="single" w:sz="4" w:space="0" w:color="auto"/>
              <w:left w:val="single" w:sz="4" w:space="0" w:color="auto"/>
              <w:bottom w:val="single" w:sz="4" w:space="0" w:color="auto"/>
              <w:right w:val="single" w:sz="4" w:space="0" w:color="auto"/>
            </w:tcBorders>
            <w:shd w:val="clear" w:color="auto" w:fill="auto"/>
          </w:tcPr>
          <w:p w14:paraId="5CC191DB" w14:textId="77777777" w:rsidR="00892808" w:rsidRPr="00AC306C" w:rsidRDefault="00892808" w:rsidP="00892808">
            <w:pPr>
              <w:rPr>
                <w:rFonts w:ascii="Arial" w:hAnsi="Arial" w:cs="Arial"/>
                <w:b/>
                <w:szCs w:val="24"/>
              </w:rPr>
            </w:pPr>
            <w:r w:rsidRPr="00AC306C">
              <w:rPr>
                <w:rFonts w:ascii="Arial" w:hAnsi="Arial" w:cs="Arial"/>
                <w:b/>
                <w:szCs w:val="24"/>
              </w:rPr>
              <w:t>Date signed</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5356B3" w14:textId="7F452035" w:rsidR="0098113E" w:rsidRPr="00AC306C" w:rsidRDefault="0098113E" w:rsidP="004922E2">
            <w:pPr>
              <w:rPr>
                <w:rFonts w:ascii="Arial" w:hAnsi="Arial" w:cs="Arial"/>
                <w:bCs/>
                <w:szCs w:val="24"/>
              </w:rPr>
            </w:pPr>
          </w:p>
        </w:tc>
      </w:tr>
    </w:tbl>
    <w:p w14:paraId="466A1F2C" w14:textId="77777777" w:rsidR="00AC306C" w:rsidRDefault="00AC306C" w:rsidP="00115EDD">
      <w:pPr>
        <w:rPr>
          <w:rFonts w:ascii="Arial" w:hAnsi="Arial" w:cs="Arial"/>
          <w:b/>
          <w:sz w:val="22"/>
          <w:szCs w:val="22"/>
        </w:rPr>
      </w:pPr>
    </w:p>
    <w:p w14:paraId="54A51214" w14:textId="6B60494F" w:rsidR="003C1117" w:rsidRPr="00F11375" w:rsidRDefault="003C1117" w:rsidP="00115EDD">
      <w:pPr>
        <w:rPr>
          <w:rFonts w:ascii="Arial" w:hAnsi="Arial" w:cs="Arial"/>
          <w:bCs/>
          <w:sz w:val="22"/>
          <w:szCs w:val="22"/>
        </w:rPr>
      </w:pPr>
      <w:r w:rsidRPr="00F11375">
        <w:rPr>
          <w:rFonts w:ascii="Arial" w:hAnsi="Arial" w:cs="Arial"/>
          <w:bCs/>
          <w:sz w:val="22"/>
          <w:szCs w:val="22"/>
        </w:rPr>
        <w:t>For Multi Academy Trusts</w:t>
      </w:r>
      <w:r w:rsidR="00F11375" w:rsidRPr="00F11375">
        <w:rPr>
          <w:rFonts w:ascii="Arial" w:hAnsi="Arial" w:cs="Arial"/>
          <w:bCs/>
          <w:sz w:val="22"/>
          <w:szCs w:val="22"/>
        </w:rPr>
        <w:t xml:space="preserve"> please list below which schools are included within this Information Sharing Agreement</w:t>
      </w:r>
    </w:p>
    <w:p w14:paraId="639C5F30" w14:textId="77777777" w:rsidR="00F11375" w:rsidRDefault="00F11375" w:rsidP="00115EDD">
      <w:pPr>
        <w:rPr>
          <w:rFonts w:ascii="Arial" w:hAnsi="Arial" w:cs="Arial"/>
          <w:b/>
          <w:sz w:val="22"/>
          <w:szCs w:val="22"/>
        </w:rPr>
      </w:pPr>
    </w:p>
    <w:tbl>
      <w:tblPr>
        <w:tblStyle w:val="TableGrid"/>
        <w:tblW w:w="0" w:type="auto"/>
        <w:tblLook w:val="04A0" w:firstRow="1" w:lastRow="0" w:firstColumn="1" w:lastColumn="0" w:noHBand="0" w:noVBand="1"/>
      </w:tblPr>
      <w:tblGrid>
        <w:gridCol w:w="4701"/>
        <w:gridCol w:w="4701"/>
      </w:tblGrid>
      <w:tr w:rsidR="00F11375" w14:paraId="3EC57DB0" w14:textId="77777777" w:rsidTr="00F11375">
        <w:tc>
          <w:tcPr>
            <w:tcW w:w="4701" w:type="dxa"/>
          </w:tcPr>
          <w:p w14:paraId="21F2A3B3" w14:textId="77777777" w:rsidR="00F11375" w:rsidRDefault="00F11375" w:rsidP="00115EDD">
            <w:pPr>
              <w:rPr>
                <w:rFonts w:ascii="Arial" w:hAnsi="Arial" w:cs="Arial"/>
                <w:b/>
                <w:sz w:val="22"/>
                <w:szCs w:val="22"/>
              </w:rPr>
            </w:pPr>
          </w:p>
        </w:tc>
        <w:tc>
          <w:tcPr>
            <w:tcW w:w="4701" w:type="dxa"/>
          </w:tcPr>
          <w:p w14:paraId="747EC7D7" w14:textId="77777777" w:rsidR="00F11375" w:rsidRDefault="00F11375" w:rsidP="00115EDD">
            <w:pPr>
              <w:rPr>
                <w:rFonts w:ascii="Arial" w:hAnsi="Arial" w:cs="Arial"/>
                <w:b/>
                <w:sz w:val="22"/>
                <w:szCs w:val="22"/>
              </w:rPr>
            </w:pPr>
          </w:p>
        </w:tc>
      </w:tr>
      <w:tr w:rsidR="00F11375" w14:paraId="556004EF" w14:textId="77777777" w:rsidTr="00F11375">
        <w:tc>
          <w:tcPr>
            <w:tcW w:w="4701" w:type="dxa"/>
          </w:tcPr>
          <w:p w14:paraId="3973A912" w14:textId="77777777" w:rsidR="00F11375" w:rsidRDefault="00F11375" w:rsidP="00115EDD">
            <w:pPr>
              <w:rPr>
                <w:rFonts w:ascii="Arial" w:hAnsi="Arial" w:cs="Arial"/>
                <w:b/>
                <w:sz w:val="22"/>
                <w:szCs w:val="22"/>
              </w:rPr>
            </w:pPr>
          </w:p>
        </w:tc>
        <w:tc>
          <w:tcPr>
            <w:tcW w:w="4701" w:type="dxa"/>
          </w:tcPr>
          <w:p w14:paraId="2529F31A" w14:textId="77777777" w:rsidR="00F11375" w:rsidRDefault="00F11375" w:rsidP="00115EDD">
            <w:pPr>
              <w:rPr>
                <w:rFonts w:ascii="Arial" w:hAnsi="Arial" w:cs="Arial"/>
                <w:b/>
                <w:sz w:val="22"/>
                <w:szCs w:val="22"/>
              </w:rPr>
            </w:pPr>
          </w:p>
        </w:tc>
      </w:tr>
      <w:tr w:rsidR="00F11375" w14:paraId="64C3BF60" w14:textId="77777777" w:rsidTr="00F11375">
        <w:tc>
          <w:tcPr>
            <w:tcW w:w="4701" w:type="dxa"/>
          </w:tcPr>
          <w:p w14:paraId="5FAA3285" w14:textId="77777777" w:rsidR="00F11375" w:rsidRDefault="00F11375" w:rsidP="00115EDD">
            <w:pPr>
              <w:rPr>
                <w:rFonts w:ascii="Arial" w:hAnsi="Arial" w:cs="Arial"/>
                <w:b/>
                <w:sz w:val="22"/>
                <w:szCs w:val="22"/>
              </w:rPr>
            </w:pPr>
          </w:p>
        </w:tc>
        <w:tc>
          <w:tcPr>
            <w:tcW w:w="4701" w:type="dxa"/>
          </w:tcPr>
          <w:p w14:paraId="1F60EF29" w14:textId="77777777" w:rsidR="00F11375" w:rsidRDefault="00F11375" w:rsidP="00115EDD">
            <w:pPr>
              <w:rPr>
                <w:rFonts w:ascii="Arial" w:hAnsi="Arial" w:cs="Arial"/>
                <w:b/>
                <w:sz w:val="22"/>
                <w:szCs w:val="22"/>
              </w:rPr>
            </w:pPr>
          </w:p>
        </w:tc>
      </w:tr>
      <w:tr w:rsidR="00F11375" w14:paraId="4FC67298" w14:textId="77777777" w:rsidTr="00F11375">
        <w:tc>
          <w:tcPr>
            <w:tcW w:w="4701" w:type="dxa"/>
          </w:tcPr>
          <w:p w14:paraId="4491AAA7" w14:textId="77777777" w:rsidR="00F11375" w:rsidRDefault="00F11375" w:rsidP="00115EDD">
            <w:pPr>
              <w:rPr>
                <w:rFonts w:ascii="Arial" w:hAnsi="Arial" w:cs="Arial"/>
                <w:b/>
                <w:sz w:val="22"/>
                <w:szCs w:val="22"/>
              </w:rPr>
            </w:pPr>
          </w:p>
        </w:tc>
        <w:tc>
          <w:tcPr>
            <w:tcW w:w="4701" w:type="dxa"/>
          </w:tcPr>
          <w:p w14:paraId="234CAE46" w14:textId="77777777" w:rsidR="00F11375" w:rsidRDefault="00F11375" w:rsidP="00115EDD">
            <w:pPr>
              <w:rPr>
                <w:rFonts w:ascii="Arial" w:hAnsi="Arial" w:cs="Arial"/>
                <w:b/>
                <w:sz w:val="22"/>
                <w:szCs w:val="22"/>
              </w:rPr>
            </w:pPr>
          </w:p>
        </w:tc>
      </w:tr>
      <w:tr w:rsidR="00F11375" w14:paraId="192B5DC4" w14:textId="77777777" w:rsidTr="00F11375">
        <w:tc>
          <w:tcPr>
            <w:tcW w:w="4701" w:type="dxa"/>
          </w:tcPr>
          <w:p w14:paraId="0B270FC8" w14:textId="77777777" w:rsidR="00F11375" w:rsidRDefault="00F11375" w:rsidP="00115EDD">
            <w:pPr>
              <w:rPr>
                <w:rFonts w:ascii="Arial" w:hAnsi="Arial" w:cs="Arial"/>
                <w:b/>
                <w:sz w:val="22"/>
                <w:szCs w:val="22"/>
              </w:rPr>
            </w:pPr>
          </w:p>
        </w:tc>
        <w:tc>
          <w:tcPr>
            <w:tcW w:w="4701" w:type="dxa"/>
          </w:tcPr>
          <w:p w14:paraId="749527F8" w14:textId="77777777" w:rsidR="00F11375" w:rsidRDefault="00F11375" w:rsidP="00115EDD">
            <w:pPr>
              <w:rPr>
                <w:rFonts w:ascii="Arial" w:hAnsi="Arial" w:cs="Arial"/>
                <w:b/>
                <w:sz w:val="22"/>
                <w:szCs w:val="22"/>
              </w:rPr>
            </w:pPr>
          </w:p>
        </w:tc>
      </w:tr>
    </w:tbl>
    <w:p w14:paraId="7E0A4393" w14:textId="77777777" w:rsidR="00F11375" w:rsidRDefault="00F11375" w:rsidP="00115EDD">
      <w:pPr>
        <w:rPr>
          <w:rFonts w:ascii="Arial" w:hAnsi="Arial" w:cs="Arial"/>
          <w:b/>
          <w:sz w:val="22"/>
          <w:szCs w:val="22"/>
        </w:rPr>
      </w:pPr>
    </w:p>
    <w:p w14:paraId="497D887A" w14:textId="009D27D5" w:rsidR="005C0B51" w:rsidRPr="00745618" w:rsidRDefault="005C0B51" w:rsidP="005C0B51">
      <w:pPr>
        <w:rPr>
          <w:rFonts w:ascii="Arial" w:hAnsi="Arial" w:cs="Arial"/>
          <w:sz w:val="22"/>
          <w:szCs w:val="22"/>
        </w:rPr>
      </w:pPr>
      <w:r w:rsidRPr="00745618">
        <w:rPr>
          <w:rFonts w:ascii="Arial" w:hAnsi="Arial" w:cs="Arial"/>
          <w:sz w:val="22"/>
          <w:szCs w:val="22"/>
        </w:rPr>
        <w:t xml:space="preserve">All partners to this Agreement will provide a </w:t>
      </w:r>
      <w:r w:rsidR="00E528D9">
        <w:rPr>
          <w:rFonts w:ascii="Arial" w:hAnsi="Arial" w:cs="Arial"/>
          <w:sz w:val="22"/>
          <w:szCs w:val="22"/>
        </w:rPr>
        <w:t>identify a</w:t>
      </w:r>
      <w:r w:rsidRPr="00745618">
        <w:rPr>
          <w:rFonts w:ascii="Arial" w:hAnsi="Arial" w:cs="Arial"/>
          <w:sz w:val="22"/>
          <w:szCs w:val="22"/>
        </w:rPr>
        <w:t xml:space="preserve"> contact</w:t>
      </w:r>
      <w:r w:rsidR="00E528D9">
        <w:rPr>
          <w:rFonts w:ascii="Arial" w:hAnsi="Arial" w:cs="Arial"/>
          <w:sz w:val="22"/>
          <w:szCs w:val="22"/>
        </w:rPr>
        <w:t xml:space="preserve"> </w:t>
      </w:r>
      <w:r w:rsidRPr="00745618">
        <w:rPr>
          <w:rFonts w:ascii="Arial" w:hAnsi="Arial" w:cs="Arial"/>
          <w:sz w:val="22"/>
          <w:szCs w:val="22"/>
        </w:rPr>
        <w:t>to deal with queries and requests for information under this Agreement. The organisations will also nominate persons to act as the contact to ensure continuity in the absence of</w:t>
      </w:r>
      <w:r w:rsidR="00141E1A">
        <w:rPr>
          <w:rFonts w:ascii="Arial" w:hAnsi="Arial" w:cs="Arial"/>
          <w:sz w:val="22"/>
          <w:szCs w:val="22"/>
        </w:rPr>
        <w:t xml:space="preserve"> the original points of contact and provide a centrally monitored email address.</w:t>
      </w:r>
    </w:p>
    <w:p w14:paraId="6FE99313" w14:textId="77777777" w:rsidR="005C0B51" w:rsidRPr="00745618" w:rsidRDefault="005C0B51" w:rsidP="005C0B51">
      <w:pPr>
        <w:rPr>
          <w:rFonts w:ascii="Arial" w:hAnsi="Arial" w:cs="Arial"/>
          <w:sz w:val="22"/>
          <w:szCs w:val="22"/>
        </w:rPr>
      </w:pPr>
    </w:p>
    <w:p w14:paraId="6EBC292D" w14:textId="19D1AAB4" w:rsidR="005C0B51" w:rsidRPr="00745618" w:rsidRDefault="005C0B51" w:rsidP="005C0B51">
      <w:pPr>
        <w:rPr>
          <w:rFonts w:ascii="Arial" w:hAnsi="Arial" w:cs="Arial"/>
          <w:sz w:val="22"/>
          <w:szCs w:val="22"/>
        </w:rPr>
      </w:pPr>
      <w:r w:rsidRPr="00745618">
        <w:rPr>
          <w:rFonts w:ascii="Arial" w:hAnsi="Arial" w:cs="Arial"/>
          <w:sz w:val="22"/>
          <w:szCs w:val="22"/>
        </w:rPr>
        <w:t xml:space="preserve">All partners will hold a copy of this Agreement. It is the responsibility of each partner to ensure that all individuals likely to </w:t>
      </w:r>
      <w:proofErr w:type="gramStart"/>
      <w:r w:rsidRPr="00745618">
        <w:rPr>
          <w:rFonts w:ascii="Arial" w:hAnsi="Arial" w:cs="Arial"/>
          <w:sz w:val="22"/>
          <w:szCs w:val="22"/>
        </w:rPr>
        <w:t>come in contact with</w:t>
      </w:r>
      <w:proofErr w:type="gramEnd"/>
      <w:r w:rsidRPr="00745618">
        <w:rPr>
          <w:rFonts w:ascii="Arial" w:hAnsi="Arial" w:cs="Arial"/>
          <w:sz w:val="22"/>
          <w:szCs w:val="22"/>
        </w:rPr>
        <w:t xml:space="preserve"> the data shared under this Agreement are trained in the terms of this Agreement and their own responsibilities.</w:t>
      </w:r>
      <w:r w:rsidR="002B1560" w:rsidRPr="00745618">
        <w:rPr>
          <w:rFonts w:ascii="Arial" w:hAnsi="Arial" w:cs="Arial"/>
          <w:sz w:val="22"/>
          <w:szCs w:val="22"/>
        </w:rPr>
        <w:t xml:space="preserve">  </w:t>
      </w:r>
    </w:p>
    <w:p w14:paraId="43848521" w14:textId="77777777" w:rsidR="005C0B51" w:rsidRPr="00745618" w:rsidRDefault="005C0B51" w:rsidP="005C0B51">
      <w:pPr>
        <w:rPr>
          <w:rFonts w:ascii="Arial" w:hAnsi="Arial" w:cs="Arial"/>
          <w:sz w:val="22"/>
          <w:szCs w:val="22"/>
        </w:rPr>
      </w:pPr>
    </w:p>
    <w:p w14:paraId="3ABC65D4" w14:textId="1618BC6E" w:rsidR="000D792A" w:rsidRDefault="005C0B51" w:rsidP="006E5DC9">
      <w:pPr>
        <w:rPr>
          <w:rFonts w:ascii="Arial" w:hAnsi="Arial" w:cs="Arial"/>
          <w:color w:val="000000" w:themeColor="text1"/>
          <w:sz w:val="22"/>
          <w:szCs w:val="22"/>
        </w:rPr>
      </w:pPr>
      <w:r w:rsidRPr="00745618">
        <w:rPr>
          <w:rFonts w:ascii="Arial" w:hAnsi="Arial" w:cs="Arial"/>
          <w:color w:val="000000" w:themeColor="text1"/>
          <w:sz w:val="22"/>
          <w:szCs w:val="22"/>
        </w:rPr>
        <w:t xml:space="preserve">Each partner is considered a Data Controller </w:t>
      </w:r>
      <w:proofErr w:type="gramStart"/>
      <w:r w:rsidRPr="00745618">
        <w:rPr>
          <w:rFonts w:ascii="Arial" w:hAnsi="Arial" w:cs="Arial"/>
          <w:color w:val="000000" w:themeColor="text1"/>
          <w:sz w:val="22"/>
          <w:szCs w:val="22"/>
        </w:rPr>
        <w:t>in its own right under</w:t>
      </w:r>
      <w:proofErr w:type="gramEnd"/>
      <w:r w:rsidRPr="00745618">
        <w:rPr>
          <w:rFonts w:ascii="Arial" w:hAnsi="Arial" w:cs="Arial"/>
          <w:color w:val="000000" w:themeColor="text1"/>
          <w:sz w:val="22"/>
          <w:szCs w:val="22"/>
        </w:rPr>
        <w:t xml:space="preserve"> the Data Protection Act and must have appropriate registrations with Information Commissioners Office (ICO).</w:t>
      </w:r>
    </w:p>
    <w:p w14:paraId="4E017691" w14:textId="292E71C4" w:rsidR="000D5806" w:rsidRDefault="000D5806" w:rsidP="006E5DC9">
      <w:pPr>
        <w:rPr>
          <w:rFonts w:ascii="Arial" w:hAnsi="Arial" w:cs="Arial"/>
          <w:color w:val="000000" w:themeColor="text1"/>
          <w:sz w:val="22"/>
          <w:szCs w:val="22"/>
        </w:rPr>
      </w:pPr>
    </w:p>
    <w:p w14:paraId="728BA5E4" w14:textId="74158BFD" w:rsidR="005C0B51" w:rsidRPr="00466428" w:rsidRDefault="005C0B51" w:rsidP="00466428">
      <w:pPr>
        <w:pStyle w:val="ListParagraph"/>
        <w:numPr>
          <w:ilvl w:val="0"/>
          <w:numId w:val="10"/>
        </w:numPr>
        <w:rPr>
          <w:rFonts w:ascii="Arial" w:hAnsi="Arial" w:cs="Arial"/>
          <w:b/>
          <w:sz w:val="22"/>
          <w:szCs w:val="22"/>
        </w:rPr>
      </w:pPr>
      <w:r w:rsidRPr="00466428">
        <w:rPr>
          <w:rFonts w:ascii="Arial" w:hAnsi="Arial" w:cs="Arial"/>
          <w:b/>
          <w:sz w:val="22"/>
          <w:szCs w:val="22"/>
        </w:rPr>
        <w:t>Specific purpose(s) for which the information sharing is required</w:t>
      </w:r>
    </w:p>
    <w:p w14:paraId="597E7D13" w14:textId="77777777" w:rsidR="00012467" w:rsidRPr="009B66A5" w:rsidRDefault="00012467" w:rsidP="00012467">
      <w:pPr>
        <w:pStyle w:val="ListParagraph"/>
        <w:ind w:left="1777"/>
        <w:rPr>
          <w:rFonts w:ascii="Arial" w:hAnsi="Arial" w:cs="Arial"/>
          <w:b/>
          <w:sz w:val="22"/>
          <w:szCs w:val="22"/>
        </w:rPr>
      </w:pPr>
    </w:p>
    <w:tbl>
      <w:tblPr>
        <w:tblStyle w:val="TableGrid"/>
        <w:tblW w:w="0" w:type="auto"/>
        <w:tblLook w:val="04A0" w:firstRow="1" w:lastRow="0" w:firstColumn="1" w:lastColumn="0" w:noHBand="0" w:noVBand="1"/>
      </w:tblPr>
      <w:tblGrid>
        <w:gridCol w:w="9402"/>
      </w:tblGrid>
      <w:tr w:rsidR="009B66A5" w14:paraId="05A71124" w14:textId="77777777" w:rsidTr="009B66A5">
        <w:tc>
          <w:tcPr>
            <w:tcW w:w="9402" w:type="dxa"/>
          </w:tcPr>
          <w:p w14:paraId="37458E7D" w14:textId="77777777" w:rsidR="009B66A5" w:rsidRPr="009B66A5" w:rsidRDefault="009B66A5" w:rsidP="009B66A5">
            <w:pPr>
              <w:pStyle w:val="Default"/>
              <w:rPr>
                <w:sz w:val="22"/>
                <w:szCs w:val="22"/>
              </w:rPr>
            </w:pPr>
            <w:r>
              <w:rPr>
                <w:sz w:val="22"/>
                <w:szCs w:val="22"/>
              </w:rPr>
              <w:t xml:space="preserve">The new management information system which has been procured within Wakefield Council Children &amp; Young People Service is the Early Years and Education System (EYES) which is supplied by </w:t>
            </w:r>
            <w:proofErr w:type="spellStart"/>
            <w:r>
              <w:rPr>
                <w:sz w:val="22"/>
                <w:szCs w:val="22"/>
              </w:rPr>
              <w:t>Liquidlogic</w:t>
            </w:r>
            <w:proofErr w:type="spellEnd"/>
            <w:r>
              <w:rPr>
                <w:sz w:val="22"/>
                <w:szCs w:val="22"/>
              </w:rPr>
              <w:t xml:space="preserve">.  The new system has enhanced functionality namely Data Feeds </w:t>
            </w:r>
            <w:r w:rsidRPr="009B66A5">
              <w:rPr>
                <w:sz w:val="22"/>
                <w:szCs w:val="22"/>
              </w:rPr>
              <w:t xml:space="preserve">which enables the daily transfer of pupil level information from schools into the EYES system to provide updates on a range of key information including enrolment, demographics, attendance and exclusions and suspensions.  </w:t>
            </w:r>
          </w:p>
          <w:p w14:paraId="02781B38" w14:textId="77777777" w:rsidR="009B66A5" w:rsidRPr="009B66A5" w:rsidRDefault="009B66A5" w:rsidP="009B66A5">
            <w:pPr>
              <w:pStyle w:val="Default"/>
              <w:rPr>
                <w:sz w:val="22"/>
                <w:szCs w:val="22"/>
              </w:rPr>
            </w:pPr>
          </w:p>
          <w:p w14:paraId="54B8E399" w14:textId="77777777" w:rsidR="009B66A5" w:rsidRPr="009B66A5" w:rsidRDefault="009B66A5" w:rsidP="009B66A5">
            <w:pPr>
              <w:pStyle w:val="Default"/>
              <w:rPr>
                <w:sz w:val="22"/>
                <w:szCs w:val="22"/>
              </w:rPr>
            </w:pPr>
            <w:r w:rsidRPr="009B66A5">
              <w:rPr>
                <w:sz w:val="22"/>
                <w:szCs w:val="22"/>
              </w:rPr>
              <w:t xml:space="preserve">Pupil level data is shared with an automatic transfer of data which is enabled through the installation of </w:t>
            </w:r>
            <w:proofErr w:type="spellStart"/>
            <w:r w:rsidRPr="009B66A5">
              <w:rPr>
                <w:sz w:val="22"/>
                <w:szCs w:val="22"/>
              </w:rPr>
              <w:t>Groupcall</w:t>
            </w:r>
            <w:proofErr w:type="spellEnd"/>
            <w:r w:rsidRPr="009B66A5">
              <w:rPr>
                <w:sz w:val="22"/>
                <w:szCs w:val="22"/>
              </w:rPr>
              <w:t xml:space="preserve"> on the School’s management information systems.  </w:t>
            </w:r>
            <w:proofErr w:type="spellStart"/>
            <w:r w:rsidRPr="009B66A5">
              <w:rPr>
                <w:sz w:val="22"/>
                <w:szCs w:val="22"/>
              </w:rPr>
              <w:t>Groupcall</w:t>
            </w:r>
            <w:proofErr w:type="spellEnd"/>
            <w:r w:rsidRPr="009B66A5">
              <w:rPr>
                <w:sz w:val="22"/>
                <w:szCs w:val="22"/>
              </w:rPr>
              <w:t xml:space="preserve"> has 2 modules – </w:t>
            </w:r>
            <w:proofErr w:type="spellStart"/>
            <w:r w:rsidRPr="009B66A5">
              <w:rPr>
                <w:sz w:val="22"/>
                <w:szCs w:val="22"/>
              </w:rPr>
              <w:t>Xporter</w:t>
            </w:r>
            <w:proofErr w:type="spellEnd"/>
            <w:r w:rsidRPr="009B66A5">
              <w:rPr>
                <w:sz w:val="22"/>
                <w:szCs w:val="22"/>
              </w:rPr>
              <w:t xml:space="preserve"> and </w:t>
            </w:r>
            <w:proofErr w:type="spellStart"/>
            <w:r w:rsidRPr="009B66A5">
              <w:rPr>
                <w:sz w:val="22"/>
                <w:szCs w:val="22"/>
              </w:rPr>
              <w:t>XVault</w:t>
            </w:r>
            <w:proofErr w:type="spellEnd"/>
            <w:r w:rsidRPr="009B66A5">
              <w:rPr>
                <w:sz w:val="22"/>
                <w:szCs w:val="22"/>
              </w:rPr>
              <w:t xml:space="preserve"> to extract and store the data which for secure transfer to the EYES system. </w:t>
            </w:r>
          </w:p>
          <w:p w14:paraId="54003D86" w14:textId="77777777" w:rsidR="009B66A5" w:rsidRPr="009B66A5" w:rsidRDefault="009B66A5" w:rsidP="009B66A5">
            <w:pPr>
              <w:jc w:val="both"/>
              <w:rPr>
                <w:rFonts w:ascii="Arial" w:hAnsi="Arial" w:cs="Arial"/>
                <w:sz w:val="22"/>
                <w:szCs w:val="22"/>
              </w:rPr>
            </w:pPr>
          </w:p>
          <w:p w14:paraId="28451F76" w14:textId="77777777" w:rsidR="009B66A5" w:rsidRPr="009B66A5" w:rsidRDefault="009B66A5" w:rsidP="009B66A5">
            <w:pPr>
              <w:jc w:val="both"/>
              <w:rPr>
                <w:rFonts w:ascii="Arial" w:hAnsi="Arial" w:cs="Arial"/>
                <w:sz w:val="22"/>
                <w:szCs w:val="22"/>
              </w:rPr>
            </w:pPr>
            <w:r w:rsidRPr="009B66A5">
              <w:rPr>
                <w:rFonts w:ascii="Arial" w:hAnsi="Arial" w:cs="Arial"/>
                <w:sz w:val="22"/>
                <w:szCs w:val="22"/>
              </w:rPr>
              <w:t>There are a range of benefits for information sharing including:</w:t>
            </w:r>
          </w:p>
          <w:p w14:paraId="44D40DB6" w14:textId="27CCD808" w:rsidR="009B66A5" w:rsidRPr="00B5362A" w:rsidRDefault="009B66A5" w:rsidP="00B5362A">
            <w:pPr>
              <w:framePr w:hSpace="180" w:wrap="around" w:vAnchor="page" w:hAnchor="margin" w:xAlign="center" w:y="2596"/>
              <w:rPr>
                <w:rFonts w:ascii="Arial" w:hAnsi="Arial" w:cs="Arial"/>
                <w:bCs/>
                <w:sz w:val="22"/>
                <w:szCs w:val="22"/>
              </w:rPr>
            </w:pPr>
          </w:p>
          <w:p w14:paraId="161ECEC5" w14:textId="2BF109AC" w:rsidR="009B66A5" w:rsidRDefault="00743EAC" w:rsidP="009B66A5">
            <w:pPr>
              <w:pStyle w:val="ListParagraph"/>
              <w:framePr w:hSpace="180" w:wrap="around" w:vAnchor="page" w:hAnchor="margin" w:xAlign="center" w:y="2596"/>
              <w:numPr>
                <w:ilvl w:val="0"/>
                <w:numId w:val="30"/>
              </w:numPr>
              <w:contextualSpacing w:val="0"/>
              <w:rPr>
                <w:rFonts w:ascii="Arial" w:hAnsi="Arial" w:cs="Arial"/>
                <w:bCs/>
                <w:sz w:val="22"/>
                <w:szCs w:val="22"/>
              </w:rPr>
            </w:pPr>
            <w:r>
              <w:rPr>
                <w:rFonts w:ascii="Arial" w:hAnsi="Arial" w:cs="Arial"/>
                <w:bCs/>
                <w:sz w:val="22"/>
                <w:szCs w:val="22"/>
              </w:rPr>
              <w:t xml:space="preserve">The quality and reliability of </w:t>
            </w:r>
            <w:r w:rsidR="009B66A5" w:rsidRPr="00EC0F5C">
              <w:rPr>
                <w:rFonts w:ascii="Arial" w:hAnsi="Arial" w:cs="Arial"/>
                <w:bCs/>
                <w:sz w:val="22"/>
                <w:szCs w:val="22"/>
              </w:rPr>
              <w:t>establishment level data will be improved with up to date on and off roll data and crucially it will be possible to report robustly on children not on roll</w:t>
            </w:r>
          </w:p>
          <w:p w14:paraId="146CE4C2" w14:textId="62C31147" w:rsidR="00BF2508" w:rsidRPr="00EC0F5C" w:rsidRDefault="00BF2508" w:rsidP="009B66A5">
            <w:pPr>
              <w:pStyle w:val="ListParagraph"/>
              <w:framePr w:hSpace="180" w:wrap="around" w:vAnchor="page" w:hAnchor="margin" w:xAlign="center" w:y="2596"/>
              <w:numPr>
                <w:ilvl w:val="0"/>
                <w:numId w:val="30"/>
              </w:numPr>
              <w:contextualSpacing w:val="0"/>
              <w:rPr>
                <w:rFonts w:ascii="Arial" w:hAnsi="Arial" w:cs="Arial"/>
                <w:bCs/>
                <w:sz w:val="22"/>
                <w:szCs w:val="22"/>
              </w:rPr>
            </w:pPr>
            <w:r>
              <w:rPr>
                <w:rFonts w:ascii="Arial" w:hAnsi="Arial" w:cs="Arial"/>
                <w:bCs/>
                <w:sz w:val="22"/>
                <w:szCs w:val="22"/>
              </w:rPr>
              <w:t xml:space="preserve">Reduced requirement for schools to provide information </w:t>
            </w:r>
            <w:r w:rsidR="005C1F2C">
              <w:rPr>
                <w:rFonts w:ascii="Arial" w:hAnsi="Arial" w:cs="Arial"/>
                <w:bCs/>
                <w:sz w:val="22"/>
                <w:szCs w:val="22"/>
              </w:rPr>
              <w:t>on pupils in response to queries</w:t>
            </w:r>
          </w:p>
          <w:p w14:paraId="36EF1244" w14:textId="7C4AEE70" w:rsidR="009B66A5" w:rsidRDefault="002D1F1B" w:rsidP="009B66A5">
            <w:pPr>
              <w:pStyle w:val="ListParagraph"/>
              <w:framePr w:hSpace="180" w:wrap="around" w:vAnchor="page" w:hAnchor="margin" w:xAlign="center" w:y="2596"/>
              <w:numPr>
                <w:ilvl w:val="0"/>
                <w:numId w:val="30"/>
              </w:numPr>
              <w:contextualSpacing w:val="0"/>
              <w:rPr>
                <w:rFonts w:ascii="Arial" w:hAnsi="Arial" w:cs="Arial"/>
                <w:bCs/>
                <w:sz w:val="22"/>
                <w:szCs w:val="22"/>
              </w:rPr>
            </w:pPr>
            <w:r>
              <w:rPr>
                <w:rFonts w:ascii="Arial" w:hAnsi="Arial" w:cs="Arial"/>
                <w:bCs/>
                <w:sz w:val="22"/>
                <w:szCs w:val="22"/>
              </w:rPr>
              <w:t>I</w:t>
            </w:r>
            <w:r w:rsidR="009B66A5" w:rsidRPr="00EC0F5C">
              <w:rPr>
                <w:rFonts w:ascii="Arial" w:hAnsi="Arial" w:cs="Arial"/>
                <w:bCs/>
                <w:sz w:val="22"/>
                <w:szCs w:val="22"/>
              </w:rPr>
              <w:t xml:space="preserve">mproved data from key areas such as attendance will be available for both Education &amp; Inclusion Teams as well as Social Care Teams.  This will mean that action can be taken quickly for children known to Social Care who are not attending school </w:t>
            </w:r>
          </w:p>
          <w:p w14:paraId="5BC29C92" w14:textId="3E4807AD" w:rsidR="002D1F1B" w:rsidRPr="00EC0F5C" w:rsidRDefault="002D1F1B" w:rsidP="009B66A5">
            <w:pPr>
              <w:pStyle w:val="ListParagraph"/>
              <w:framePr w:hSpace="180" w:wrap="around" w:vAnchor="page" w:hAnchor="margin" w:xAlign="center" w:y="2596"/>
              <w:numPr>
                <w:ilvl w:val="0"/>
                <w:numId w:val="30"/>
              </w:numPr>
              <w:contextualSpacing w:val="0"/>
              <w:rPr>
                <w:rFonts w:ascii="Arial" w:hAnsi="Arial" w:cs="Arial"/>
                <w:bCs/>
                <w:sz w:val="22"/>
                <w:szCs w:val="22"/>
              </w:rPr>
            </w:pPr>
            <w:r>
              <w:rPr>
                <w:rFonts w:ascii="Arial" w:hAnsi="Arial" w:cs="Arial"/>
                <w:bCs/>
                <w:sz w:val="22"/>
                <w:szCs w:val="22"/>
              </w:rPr>
              <w:t xml:space="preserve">Identification of cohorts of children particularly those with multiple vulnerabilities </w:t>
            </w:r>
            <w:r w:rsidR="00957BD5">
              <w:rPr>
                <w:rFonts w:ascii="Arial" w:hAnsi="Arial" w:cs="Arial"/>
                <w:bCs/>
                <w:sz w:val="22"/>
                <w:szCs w:val="22"/>
              </w:rPr>
              <w:t>enabling better response to be developed</w:t>
            </w:r>
          </w:p>
          <w:p w14:paraId="0C9C851C" w14:textId="6C5B5907" w:rsidR="009B66A5" w:rsidRDefault="009B66A5" w:rsidP="009B66A5">
            <w:pPr>
              <w:pStyle w:val="ListParagraph"/>
              <w:framePr w:hSpace="180" w:wrap="around" w:vAnchor="page" w:hAnchor="margin" w:xAlign="center" w:y="2596"/>
              <w:numPr>
                <w:ilvl w:val="0"/>
                <w:numId w:val="30"/>
              </w:numPr>
              <w:contextualSpacing w:val="0"/>
              <w:rPr>
                <w:rFonts w:ascii="Arial" w:hAnsi="Arial" w:cs="Arial"/>
                <w:bCs/>
                <w:sz w:val="22"/>
                <w:szCs w:val="22"/>
              </w:rPr>
            </w:pPr>
            <w:r w:rsidRPr="00EC0F5C">
              <w:rPr>
                <w:rFonts w:ascii="Arial" w:hAnsi="Arial" w:cs="Arial"/>
                <w:bCs/>
                <w:sz w:val="22"/>
                <w:szCs w:val="22"/>
              </w:rPr>
              <w:t xml:space="preserve">enabling better management information reporting through access to </w:t>
            </w:r>
            <w:proofErr w:type="gramStart"/>
            <w:r w:rsidRPr="00EC0F5C">
              <w:rPr>
                <w:rFonts w:ascii="Arial" w:hAnsi="Arial" w:cs="Arial"/>
                <w:bCs/>
                <w:sz w:val="22"/>
                <w:szCs w:val="22"/>
              </w:rPr>
              <w:t>up to date</w:t>
            </w:r>
            <w:proofErr w:type="gramEnd"/>
            <w:r w:rsidRPr="00EC0F5C">
              <w:rPr>
                <w:rFonts w:ascii="Arial" w:hAnsi="Arial" w:cs="Arial"/>
                <w:bCs/>
                <w:sz w:val="22"/>
                <w:szCs w:val="22"/>
              </w:rPr>
              <w:t xml:space="preserve"> data.  There will be significant benefits in having up to date pupil level attendance data to monitor levels and identify trends</w:t>
            </w:r>
            <w:r w:rsidR="00E67B15" w:rsidRPr="00EC0F5C">
              <w:rPr>
                <w:rFonts w:ascii="Arial" w:hAnsi="Arial" w:cs="Arial"/>
                <w:bCs/>
                <w:sz w:val="22"/>
                <w:szCs w:val="22"/>
              </w:rPr>
              <w:t xml:space="preserve"> and it should be possible to introduce reporting for schools </w:t>
            </w:r>
            <w:r w:rsidR="00EC0F5C" w:rsidRPr="00EC0F5C">
              <w:rPr>
                <w:rFonts w:ascii="Arial" w:hAnsi="Arial" w:cs="Arial"/>
                <w:bCs/>
                <w:sz w:val="22"/>
                <w:szCs w:val="22"/>
              </w:rPr>
              <w:t>across some areas</w:t>
            </w:r>
          </w:p>
          <w:p w14:paraId="6E1B2958" w14:textId="21F2C62A" w:rsidR="00957BD5" w:rsidRPr="00EC0F5C" w:rsidRDefault="00957BD5" w:rsidP="009B66A5">
            <w:pPr>
              <w:pStyle w:val="ListParagraph"/>
              <w:framePr w:hSpace="180" w:wrap="around" w:vAnchor="page" w:hAnchor="margin" w:xAlign="center" w:y="2596"/>
              <w:numPr>
                <w:ilvl w:val="0"/>
                <w:numId w:val="30"/>
              </w:numPr>
              <w:contextualSpacing w:val="0"/>
              <w:rPr>
                <w:rFonts w:ascii="Arial" w:hAnsi="Arial" w:cs="Arial"/>
                <w:bCs/>
                <w:sz w:val="22"/>
                <w:szCs w:val="22"/>
              </w:rPr>
            </w:pPr>
            <w:r>
              <w:rPr>
                <w:rFonts w:ascii="Arial" w:hAnsi="Arial" w:cs="Arial"/>
                <w:bCs/>
                <w:sz w:val="22"/>
                <w:szCs w:val="22"/>
              </w:rPr>
              <w:t>Fully automated process.</w:t>
            </w:r>
          </w:p>
          <w:p w14:paraId="26EDA386" w14:textId="77777777" w:rsidR="009B66A5" w:rsidRDefault="009B66A5" w:rsidP="00912E69">
            <w:pPr>
              <w:framePr w:hSpace="180" w:wrap="around" w:vAnchor="page" w:hAnchor="margin" w:xAlign="center" w:y="2596"/>
              <w:rPr>
                <w:rFonts w:ascii="Arial" w:hAnsi="Arial" w:cs="Arial"/>
                <w:b/>
                <w:sz w:val="22"/>
                <w:szCs w:val="22"/>
              </w:rPr>
            </w:pPr>
          </w:p>
        </w:tc>
      </w:tr>
    </w:tbl>
    <w:p w14:paraId="2AE1ECE0" w14:textId="77777777" w:rsidR="009B66A5" w:rsidRPr="009B66A5" w:rsidRDefault="009B66A5" w:rsidP="009B66A5">
      <w:pPr>
        <w:rPr>
          <w:rFonts w:ascii="Arial" w:hAnsi="Arial" w:cs="Arial"/>
          <w:b/>
          <w:sz w:val="22"/>
          <w:szCs w:val="22"/>
        </w:rPr>
      </w:pPr>
    </w:p>
    <w:p w14:paraId="4067718F" w14:textId="29B5CB3F" w:rsidR="00D849DD" w:rsidRPr="0056168F" w:rsidRDefault="00D849DD" w:rsidP="008936E9">
      <w:pPr>
        <w:rPr>
          <w:rFonts w:ascii="Arial" w:hAnsi="Arial" w:cs="Arial"/>
          <w:sz w:val="22"/>
          <w:szCs w:val="22"/>
        </w:rPr>
      </w:pPr>
      <w:r w:rsidRPr="00755C32">
        <w:rPr>
          <w:rFonts w:ascii="Arial" w:hAnsi="Arial" w:cs="Arial"/>
          <w:sz w:val="22"/>
          <w:szCs w:val="22"/>
        </w:rPr>
        <w:t xml:space="preserve">Whilst it is important for organisations to share information as described above, there is a balance to be kept in </w:t>
      </w:r>
      <w:r w:rsidR="00755C32" w:rsidRPr="00755C32">
        <w:rPr>
          <w:rFonts w:ascii="Arial" w:hAnsi="Arial" w:cs="Arial"/>
          <w:sz w:val="22"/>
          <w:szCs w:val="22"/>
        </w:rPr>
        <w:t xml:space="preserve">sharing the information </w:t>
      </w:r>
      <w:r w:rsidRPr="00755C32">
        <w:rPr>
          <w:rFonts w:ascii="Arial" w:hAnsi="Arial" w:cs="Arial"/>
          <w:sz w:val="22"/>
          <w:szCs w:val="22"/>
        </w:rPr>
        <w:t>to fulfil the requirements of the Children Act 2004, and to fulfil the purpose as set out in Section 2, bearing in mind data protection principles.</w:t>
      </w:r>
      <w:r w:rsidR="000F634E" w:rsidRPr="00755C32">
        <w:rPr>
          <w:rFonts w:ascii="Arial" w:hAnsi="Arial" w:cs="Arial"/>
          <w:sz w:val="22"/>
          <w:szCs w:val="22"/>
        </w:rPr>
        <w:t xml:space="preserve"> (</w:t>
      </w:r>
      <w:r w:rsidR="00755C32" w:rsidRPr="00755C32">
        <w:rPr>
          <w:rFonts w:ascii="Arial" w:hAnsi="Arial" w:cs="Arial"/>
          <w:sz w:val="22"/>
          <w:szCs w:val="22"/>
        </w:rPr>
        <w:t>See GDPR Article 5 Page 9</w:t>
      </w:r>
      <w:r w:rsidR="000F634E" w:rsidRPr="00755C32">
        <w:rPr>
          <w:rFonts w:ascii="Arial" w:hAnsi="Arial" w:cs="Arial"/>
          <w:sz w:val="22"/>
          <w:szCs w:val="22"/>
        </w:rPr>
        <w:t>)</w:t>
      </w:r>
    </w:p>
    <w:p w14:paraId="5B7C3FBB" w14:textId="77777777" w:rsidR="00D849DD" w:rsidRDefault="00D849DD" w:rsidP="00115EDD">
      <w:pPr>
        <w:rPr>
          <w:rFonts w:ascii="Arial" w:hAnsi="Arial" w:cs="Arial"/>
          <w:b/>
          <w:sz w:val="22"/>
          <w:szCs w:val="22"/>
        </w:rPr>
      </w:pPr>
    </w:p>
    <w:p w14:paraId="32737107" w14:textId="77777777" w:rsidR="00115EDD" w:rsidRPr="00745618" w:rsidRDefault="00115EDD" w:rsidP="00115EDD">
      <w:pPr>
        <w:rPr>
          <w:rFonts w:ascii="Arial" w:hAnsi="Arial" w:cs="Arial"/>
          <w:b/>
          <w:color w:val="FF0000"/>
          <w:sz w:val="22"/>
          <w:szCs w:val="22"/>
        </w:rPr>
      </w:pPr>
      <w:r w:rsidRPr="00745618">
        <w:rPr>
          <w:rFonts w:ascii="Arial" w:hAnsi="Arial" w:cs="Arial"/>
          <w:b/>
          <w:sz w:val="22"/>
          <w:szCs w:val="22"/>
        </w:rPr>
        <w:t xml:space="preserve">3.  Type and status of </w:t>
      </w:r>
      <w:r w:rsidR="00911C60" w:rsidRPr="00745618">
        <w:rPr>
          <w:rFonts w:ascii="Arial" w:hAnsi="Arial" w:cs="Arial"/>
          <w:b/>
          <w:sz w:val="22"/>
          <w:szCs w:val="22"/>
        </w:rPr>
        <w:t xml:space="preserve">data </w:t>
      </w:r>
      <w:r w:rsidRPr="00745618">
        <w:rPr>
          <w:rFonts w:ascii="Arial" w:hAnsi="Arial" w:cs="Arial"/>
          <w:b/>
          <w:sz w:val="22"/>
          <w:szCs w:val="22"/>
        </w:rPr>
        <w:t>shared</w:t>
      </w:r>
      <w:r w:rsidR="00783E79" w:rsidRPr="00745618">
        <w:rPr>
          <w:rFonts w:ascii="Arial" w:hAnsi="Arial" w:cs="Arial"/>
          <w:b/>
          <w:sz w:val="22"/>
          <w:szCs w:val="22"/>
        </w:rPr>
        <w:t xml:space="preserve"> </w:t>
      </w:r>
    </w:p>
    <w:p w14:paraId="11C3D94F" w14:textId="77777777" w:rsidR="00115EDD" w:rsidRPr="00745618" w:rsidRDefault="00115EDD" w:rsidP="00115EDD">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52"/>
      </w:tblGrid>
      <w:tr w:rsidR="00115EDD" w:rsidRPr="00745618" w14:paraId="7B2E85F3" w14:textId="77777777" w:rsidTr="00276B56">
        <w:tc>
          <w:tcPr>
            <w:tcW w:w="5382" w:type="dxa"/>
            <w:shd w:val="clear" w:color="auto" w:fill="auto"/>
          </w:tcPr>
          <w:p w14:paraId="21747548" w14:textId="77777777" w:rsidR="00115EDD" w:rsidRPr="00745618" w:rsidRDefault="00115EDD" w:rsidP="00911C60">
            <w:pPr>
              <w:rPr>
                <w:rFonts w:ascii="Arial" w:hAnsi="Arial" w:cs="Arial"/>
                <w:b/>
                <w:sz w:val="22"/>
                <w:szCs w:val="22"/>
              </w:rPr>
            </w:pPr>
            <w:r w:rsidRPr="00745618">
              <w:rPr>
                <w:rFonts w:ascii="Arial" w:hAnsi="Arial" w:cs="Arial"/>
                <w:b/>
                <w:sz w:val="22"/>
                <w:szCs w:val="22"/>
              </w:rPr>
              <w:t xml:space="preserve">Is the </w:t>
            </w:r>
            <w:r w:rsidR="00911C60" w:rsidRPr="00745618">
              <w:rPr>
                <w:rFonts w:ascii="Arial" w:hAnsi="Arial" w:cs="Arial"/>
                <w:b/>
                <w:sz w:val="22"/>
                <w:szCs w:val="22"/>
              </w:rPr>
              <w:t xml:space="preserve">data </w:t>
            </w:r>
            <w:r w:rsidRPr="00745618">
              <w:rPr>
                <w:rFonts w:ascii="Arial" w:hAnsi="Arial" w:cs="Arial"/>
                <w:b/>
                <w:sz w:val="22"/>
                <w:szCs w:val="22"/>
              </w:rPr>
              <w:t>‘person identifiable’?</w:t>
            </w:r>
          </w:p>
        </w:tc>
        <w:tc>
          <w:tcPr>
            <w:tcW w:w="4252" w:type="dxa"/>
            <w:shd w:val="clear" w:color="auto" w:fill="auto"/>
          </w:tcPr>
          <w:p w14:paraId="0BC40CDF" w14:textId="5FFEB798" w:rsidR="00115EDD" w:rsidRPr="00B373BB" w:rsidRDefault="00E65332" w:rsidP="007D6ABF">
            <w:pPr>
              <w:rPr>
                <w:rFonts w:ascii="Arial" w:hAnsi="Arial" w:cs="Arial"/>
                <w:sz w:val="22"/>
                <w:szCs w:val="22"/>
              </w:rPr>
            </w:pPr>
            <w:r w:rsidRPr="00B373BB">
              <w:rPr>
                <w:rFonts w:ascii="Arial" w:hAnsi="Arial" w:cs="Arial"/>
                <w:sz w:val="22"/>
                <w:szCs w:val="22"/>
              </w:rPr>
              <w:t>Yes</w:t>
            </w:r>
            <w:r w:rsidR="00B373BB" w:rsidRPr="00B373BB">
              <w:rPr>
                <w:rFonts w:ascii="Arial" w:hAnsi="Arial" w:cs="Arial"/>
                <w:sz w:val="22"/>
                <w:szCs w:val="22"/>
              </w:rPr>
              <w:t xml:space="preserve"> </w:t>
            </w:r>
          </w:p>
        </w:tc>
      </w:tr>
      <w:tr w:rsidR="00115EDD" w:rsidRPr="00745618" w14:paraId="1C163D60" w14:textId="77777777" w:rsidTr="00276B56">
        <w:tc>
          <w:tcPr>
            <w:tcW w:w="5382" w:type="dxa"/>
            <w:shd w:val="clear" w:color="auto" w:fill="auto"/>
          </w:tcPr>
          <w:p w14:paraId="0F15BB19" w14:textId="77777777" w:rsidR="00115EDD" w:rsidRPr="00745618" w:rsidRDefault="00115EDD" w:rsidP="00115EDD">
            <w:pPr>
              <w:rPr>
                <w:rFonts w:ascii="Arial" w:hAnsi="Arial" w:cs="Arial"/>
                <w:b/>
                <w:sz w:val="22"/>
                <w:szCs w:val="22"/>
              </w:rPr>
            </w:pPr>
            <w:r w:rsidRPr="00745618">
              <w:rPr>
                <w:rFonts w:ascii="Arial" w:hAnsi="Arial" w:cs="Arial"/>
                <w:b/>
                <w:sz w:val="22"/>
                <w:szCs w:val="22"/>
              </w:rPr>
              <w:t xml:space="preserve">Is the </w:t>
            </w:r>
            <w:r w:rsidR="00CB63F4" w:rsidRPr="00745618">
              <w:rPr>
                <w:rFonts w:ascii="Arial" w:hAnsi="Arial" w:cs="Arial"/>
                <w:b/>
                <w:sz w:val="22"/>
                <w:szCs w:val="22"/>
              </w:rPr>
              <w:t>information</w:t>
            </w:r>
            <w:r w:rsidR="00911C60" w:rsidRPr="00745618">
              <w:rPr>
                <w:rFonts w:ascii="Arial" w:hAnsi="Arial" w:cs="Arial"/>
                <w:b/>
                <w:sz w:val="22"/>
                <w:szCs w:val="22"/>
              </w:rPr>
              <w:t xml:space="preserve"> </w:t>
            </w:r>
            <w:r w:rsidRPr="00745618">
              <w:rPr>
                <w:rFonts w:ascii="Arial" w:hAnsi="Arial" w:cs="Arial"/>
                <w:b/>
                <w:sz w:val="22"/>
                <w:szCs w:val="22"/>
              </w:rPr>
              <w:t>anonymised?</w:t>
            </w:r>
          </w:p>
        </w:tc>
        <w:tc>
          <w:tcPr>
            <w:tcW w:w="4252" w:type="dxa"/>
            <w:shd w:val="clear" w:color="auto" w:fill="auto"/>
          </w:tcPr>
          <w:p w14:paraId="60AE5C42" w14:textId="09ACA580" w:rsidR="00312DC1" w:rsidRPr="003A4442" w:rsidRDefault="003A4442" w:rsidP="003A4442">
            <w:pPr>
              <w:rPr>
                <w:rFonts w:ascii="Arial" w:hAnsi="Arial" w:cs="Arial"/>
                <w:sz w:val="22"/>
                <w:szCs w:val="22"/>
              </w:rPr>
            </w:pPr>
            <w:r>
              <w:rPr>
                <w:rFonts w:ascii="Arial" w:hAnsi="Arial" w:cs="Arial"/>
                <w:sz w:val="22"/>
                <w:szCs w:val="22"/>
              </w:rPr>
              <w:t>No</w:t>
            </w:r>
            <w:r w:rsidR="00B373BB" w:rsidRPr="003A4442">
              <w:rPr>
                <w:rFonts w:ascii="Arial" w:hAnsi="Arial" w:cs="Arial"/>
                <w:sz w:val="22"/>
                <w:szCs w:val="22"/>
              </w:rPr>
              <w:t xml:space="preserve"> </w:t>
            </w:r>
          </w:p>
        </w:tc>
      </w:tr>
      <w:tr w:rsidR="00B373BB" w:rsidRPr="005D12FA" w14:paraId="5F7368E4" w14:textId="77777777" w:rsidTr="00276B56">
        <w:tc>
          <w:tcPr>
            <w:tcW w:w="5382" w:type="dxa"/>
            <w:tcBorders>
              <w:top w:val="single" w:sz="4" w:space="0" w:color="auto"/>
              <w:left w:val="single" w:sz="4" w:space="0" w:color="auto"/>
              <w:bottom w:val="single" w:sz="4" w:space="0" w:color="auto"/>
              <w:right w:val="single" w:sz="4" w:space="0" w:color="auto"/>
            </w:tcBorders>
            <w:shd w:val="clear" w:color="auto" w:fill="auto"/>
          </w:tcPr>
          <w:p w14:paraId="259BFA4D" w14:textId="77777777" w:rsidR="00B373BB" w:rsidRPr="00B373BB" w:rsidRDefault="00B373BB" w:rsidP="00B373BB">
            <w:pPr>
              <w:rPr>
                <w:rFonts w:ascii="Arial" w:hAnsi="Arial" w:cs="Arial"/>
                <w:b/>
                <w:sz w:val="22"/>
                <w:szCs w:val="22"/>
              </w:rPr>
            </w:pPr>
            <w:r w:rsidRPr="00B373BB">
              <w:rPr>
                <w:rFonts w:ascii="Arial" w:hAnsi="Arial" w:cs="Arial"/>
                <w:b/>
                <w:sz w:val="22"/>
                <w:szCs w:val="22"/>
              </w:rPr>
              <w:t>Has explicit consent been given and recorded?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381A3BD" w14:textId="7035A261" w:rsidR="00B373BB" w:rsidRPr="00DC295E" w:rsidRDefault="00DC295E" w:rsidP="00DC295E">
            <w:pPr>
              <w:rPr>
                <w:rFonts w:ascii="Arial" w:hAnsi="Arial" w:cs="Arial"/>
                <w:sz w:val="22"/>
                <w:szCs w:val="22"/>
              </w:rPr>
            </w:pPr>
            <w:r w:rsidRPr="00DC295E">
              <w:rPr>
                <w:rFonts w:ascii="Arial" w:hAnsi="Arial" w:cs="Arial"/>
                <w:sz w:val="22"/>
                <w:szCs w:val="22"/>
              </w:rPr>
              <w:t>No</w:t>
            </w:r>
            <w:r w:rsidR="00B373BB" w:rsidRPr="00DC295E">
              <w:rPr>
                <w:rFonts w:ascii="Arial" w:hAnsi="Arial" w:cs="Arial"/>
                <w:sz w:val="22"/>
                <w:szCs w:val="22"/>
              </w:rPr>
              <w:t xml:space="preserve"> </w:t>
            </w:r>
            <w:r w:rsidR="0082393C">
              <w:rPr>
                <w:rFonts w:ascii="Arial" w:hAnsi="Arial" w:cs="Arial"/>
                <w:sz w:val="22"/>
                <w:szCs w:val="22"/>
              </w:rPr>
              <w:t>for the purpose of the agreement, implied consent is being applied</w:t>
            </w:r>
          </w:p>
        </w:tc>
      </w:tr>
      <w:tr w:rsidR="00DC295E" w:rsidRPr="005D12FA" w14:paraId="11E004D5" w14:textId="77777777" w:rsidTr="00276B56">
        <w:tc>
          <w:tcPr>
            <w:tcW w:w="5382" w:type="dxa"/>
            <w:tcBorders>
              <w:top w:val="single" w:sz="4" w:space="0" w:color="auto"/>
              <w:left w:val="single" w:sz="4" w:space="0" w:color="auto"/>
              <w:bottom w:val="single" w:sz="4" w:space="0" w:color="auto"/>
              <w:right w:val="single" w:sz="4" w:space="0" w:color="auto"/>
            </w:tcBorders>
            <w:shd w:val="clear" w:color="auto" w:fill="auto"/>
          </w:tcPr>
          <w:p w14:paraId="5CB9C166" w14:textId="1748398F" w:rsidR="00DC295E" w:rsidRPr="00B373BB" w:rsidRDefault="00DC295E" w:rsidP="00B373BB">
            <w:pPr>
              <w:rPr>
                <w:rFonts w:ascii="Arial" w:hAnsi="Arial" w:cs="Arial"/>
                <w:b/>
                <w:sz w:val="22"/>
                <w:szCs w:val="22"/>
              </w:rPr>
            </w:pPr>
            <w:r>
              <w:rPr>
                <w:rFonts w:ascii="Arial" w:hAnsi="Arial" w:cs="Arial"/>
                <w:b/>
                <w:sz w:val="22"/>
                <w:szCs w:val="22"/>
              </w:rPr>
              <w:t>Is the subject aware that sharing will take place?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D3D407E" w14:textId="33724C28" w:rsidR="00DC295E" w:rsidRDefault="00DC295E" w:rsidP="006A7D92">
            <w:pPr>
              <w:rPr>
                <w:rFonts w:ascii="Arial" w:hAnsi="Arial" w:cs="Arial"/>
                <w:sz w:val="22"/>
                <w:szCs w:val="22"/>
              </w:rPr>
            </w:pPr>
            <w:r>
              <w:rPr>
                <w:rFonts w:ascii="Arial" w:hAnsi="Arial" w:cs="Arial"/>
                <w:sz w:val="22"/>
                <w:szCs w:val="22"/>
              </w:rPr>
              <w:t>Yes</w:t>
            </w:r>
          </w:p>
        </w:tc>
      </w:tr>
    </w:tbl>
    <w:p w14:paraId="0E45CADF" w14:textId="03A1C91F" w:rsidR="00B373BB" w:rsidRDefault="00B373BB" w:rsidP="00115EDD">
      <w:pPr>
        <w:rPr>
          <w:rFonts w:ascii="Arial" w:hAnsi="Arial" w:cs="Arial"/>
          <w:b/>
          <w:sz w:val="22"/>
          <w:szCs w:val="22"/>
        </w:rPr>
      </w:pPr>
    </w:p>
    <w:p w14:paraId="5358199A" w14:textId="3AEB67B8" w:rsidR="00115EDD" w:rsidRPr="00745618" w:rsidRDefault="00115EDD" w:rsidP="00115EDD">
      <w:pPr>
        <w:rPr>
          <w:rFonts w:ascii="Arial" w:hAnsi="Arial" w:cs="Arial"/>
          <w:b/>
          <w:sz w:val="22"/>
          <w:szCs w:val="22"/>
        </w:rPr>
      </w:pPr>
      <w:r w:rsidRPr="00745618">
        <w:rPr>
          <w:rFonts w:ascii="Arial" w:hAnsi="Arial" w:cs="Arial"/>
          <w:b/>
          <w:sz w:val="22"/>
          <w:szCs w:val="22"/>
        </w:rPr>
        <w:t>4.  Legal basis for</w:t>
      </w:r>
      <w:r w:rsidR="000C0F47" w:rsidRPr="00745618">
        <w:rPr>
          <w:rFonts w:ascii="Arial" w:hAnsi="Arial" w:cs="Arial"/>
          <w:b/>
          <w:sz w:val="22"/>
          <w:szCs w:val="22"/>
        </w:rPr>
        <w:t xml:space="preserve"> information</w:t>
      </w:r>
      <w:r w:rsidRPr="00745618">
        <w:rPr>
          <w:rFonts w:ascii="Arial" w:hAnsi="Arial" w:cs="Arial"/>
          <w:b/>
          <w:sz w:val="22"/>
          <w:szCs w:val="22"/>
        </w:rPr>
        <w:t xml:space="preserve"> sharing </w:t>
      </w:r>
    </w:p>
    <w:p w14:paraId="75DB1CB5" w14:textId="77777777" w:rsidR="00115EDD" w:rsidRPr="00745618" w:rsidRDefault="00115EDD" w:rsidP="00115EDD">
      <w:pPr>
        <w:rPr>
          <w:rFonts w:ascii="Arial" w:hAnsi="Arial" w:cs="Arial"/>
          <w:b/>
          <w:sz w:val="22"/>
          <w:szCs w:val="22"/>
        </w:rPr>
      </w:pPr>
    </w:p>
    <w:tbl>
      <w:tblPr>
        <w:tblpPr w:leftFromText="180" w:rightFromText="180" w:vertAnchor="text" w:horzAnchor="margin" w:tblpY="5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15EDD" w:rsidRPr="00745618" w14:paraId="603ED613" w14:textId="77777777" w:rsidTr="00B32642">
        <w:trPr>
          <w:trHeight w:val="3393"/>
        </w:trPr>
        <w:tc>
          <w:tcPr>
            <w:tcW w:w="9634" w:type="dxa"/>
            <w:shd w:val="clear" w:color="auto" w:fill="auto"/>
          </w:tcPr>
          <w:p w14:paraId="71E93DF1" w14:textId="5BD53026" w:rsidR="00BF5485" w:rsidRPr="00745618" w:rsidRDefault="00DB15AC" w:rsidP="00564077">
            <w:pPr>
              <w:rPr>
                <w:rFonts w:ascii="Arial" w:hAnsi="Arial" w:cs="Arial"/>
                <w:sz w:val="22"/>
                <w:szCs w:val="22"/>
              </w:rPr>
            </w:pPr>
            <w:r>
              <w:rPr>
                <w:rFonts w:ascii="Arial" w:hAnsi="Arial" w:cs="Arial"/>
                <w:sz w:val="22"/>
                <w:szCs w:val="22"/>
              </w:rPr>
              <w:t>L</w:t>
            </w:r>
            <w:r w:rsidR="00DC295E">
              <w:rPr>
                <w:rFonts w:ascii="Arial" w:hAnsi="Arial" w:cs="Arial"/>
                <w:sz w:val="22"/>
                <w:szCs w:val="22"/>
              </w:rPr>
              <w:t xml:space="preserve">egal gateways have been identified which allows </w:t>
            </w:r>
            <w:r>
              <w:rPr>
                <w:rFonts w:ascii="Arial" w:hAnsi="Arial" w:cs="Arial"/>
                <w:sz w:val="22"/>
                <w:szCs w:val="22"/>
              </w:rPr>
              <w:t xml:space="preserve">sharing and </w:t>
            </w:r>
            <w:r w:rsidR="00DC295E">
              <w:rPr>
                <w:rFonts w:ascii="Arial" w:hAnsi="Arial" w:cs="Arial"/>
                <w:sz w:val="22"/>
                <w:szCs w:val="22"/>
              </w:rPr>
              <w:t xml:space="preserve">processing data </w:t>
            </w:r>
            <w:r w:rsidR="00912E69">
              <w:rPr>
                <w:rFonts w:ascii="Arial" w:hAnsi="Arial" w:cs="Arial"/>
                <w:sz w:val="22"/>
                <w:szCs w:val="22"/>
              </w:rPr>
              <w:t xml:space="preserve">which includes the following </w:t>
            </w:r>
            <w:r w:rsidR="00BF5485" w:rsidRPr="00745618">
              <w:rPr>
                <w:rFonts w:ascii="Arial" w:hAnsi="Arial" w:cs="Arial"/>
                <w:sz w:val="22"/>
                <w:szCs w:val="22"/>
              </w:rPr>
              <w:t>(but this is not necessarily an exhaustive list):</w:t>
            </w:r>
          </w:p>
          <w:p w14:paraId="1BFA3FDD" w14:textId="77777777" w:rsidR="00792BED" w:rsidRDefault="00792BED" w:rsidP="00564077">
            <w:pPr>
              <w:rPr>
                <w:rFonts w:ascii="Arial" w:hAnsi="Arial" w:cs="Arial"/>
                <w:sz w:val="22"/>
                <w:szCs w:val="22"/>
              </w:rPr>
            </w:pPr>
          </w:p>
          <w:p w14:paraId="1F76293A" w14:textId="4808D2D2" w:rsidR="003D68D4" w:rsidRPr="007E45BD" w:rsidRDefault="001524B9" w:rsidP="007E45BD">
            <w:pPr>
              <w:pStyle w:val="ListParagraph"/>
              <w:numPr>
                <w:ilvl w:val="0"/>
                <w:numId w:val="31"/>
              </w:numPr>
              <w:rPr>
                <w:rFonts w:ascii="Arial" w:hAnsi="Arial" w:cs="Arial"/>
                <w:sz w:val="22"/>
                <w:szCs w:val="22"/>
              </w:rPr>
            </w:pPr>
            <w:r w:rsidRPr="007E45BD">
              <w:rPr>
                <w:rFonts w:ascii="Arial" w:hAnsi="Arial" w:cs="Arial"/>
                <w:sz w:val="22"/>
                <w:szCs w:val="22"/>
              </w:rPr>
              <w:t>The Education (Information about Individual Pupils) (England) Regulations 2013</w:t>
            </w:r>
          </w:p>
          <w:p w14:paraId="3E4F724D" w14:textId="08E0D23C" w:rsidR="00B32642" w:rsidRDefault="00B32642" w:rsidP="00792BED">
            <w:pPr>
              <w:numPr>
                <w:ilvl w:val="0"/>
                <w:numId w:val="1"/>
              </w:numPr>
              <w:jc w:val="both"/>
              <w:rPr>
                <w:rFonts w:ascii="Arial" w:hAnsi="Arial" w:cs="Arial"/>
                <w:sz w:val="22"/>
                <w:szCs w:val="22"/>
              </w:rPr>
            </w:pPr>
            <w:r w:rsidRPr="006917AA">
              <w:rPr>
                <w:rFonts w:ascii="Arial" w:hAnsi="Arial" w:cs="Arial"/>
                <w:sz w:val="22"/>
                <w:szCs w:val="22"/>
              </w:rPr>
              <w:t>Digital Economy Act of 2017</w:t>
            </w:r>
          </w:p>
          <w:p w14:paraId="6A70B7C1" w14:textId="1195E3C3" w:rsidR="00792BED" w:rsidRDefault="00792BED" w:rsidP="00792BED">
            <w:pPr>
              <w:numPr>
                <w:ilvl w:val="0"/>
                <w:numId w:val="1"/>
              </w:numPr>
              <w:jc w:val="both"/>
              <w:rPr>
                <w:rFonts w:ascii="Arial" w:hAnsi="Arial" w:cs="Arial"/>
                <w:sz w:val="22"/>
                <w:szCs w:val="22"/>
              </w:rPr>
            </w:pPr>
            <w:r w:rsidRPr="00745618">
              <w:rPr>
                <w:rFonts w:ascii="Arial" w:hAnsi="Arial" w:cs="Arial"/>
                <w:sz w:val="22"/>
                <w:szCs w:val="22"/>
              </w:rPr>
              <w:t>General Data Protection Regulation (GDPR)</w:t>
            </w:r>
            <w:r w:rsidR="00DB15AC">
              <w:rPr>
                <w:rFonts w:ascii="Arial" w:hAnsi="Arial" w:cs="Arial"/>
                <w:sz w:val="22"/>
                <w:szCs w:val="22"/>
              </w:rPr>
              <w:t xml:space="preserve"> 2018</w:t>
            </w:r>
          </w:p>
          <w:p w14:paraId="048B8A74" w14:textId="784B3C55" w:rsidR="009D50B5" w:rsidRPr="00745618" w:rsidRDefault="009D50B5" w:rsidP="00792BED">
            <w:pPr>
              <w:numPr>
                <w:ilvl w:val="0"/>
                <w:numId w:val="1"/>
              </w:numPr>
              <w:jc w:val="both"/>
              <w:rPr>
                <w:rFonts w:ascii="Arial" w:hAnsi="Arial" w:cs="Arial"/>
                <w:sz w:val="22"/>
                <w:szCs w:val="22"/>
              </w:rPr>
            </w:pPr>
            <w:r>
              <w:rPr>
                <w:rFonts w:ascii="Arial" w:hAnsi="Arial" w:cs="Arial"/>
                <w:sz w:val="22"/>
                <w:szCs w:val="22"/>
              </w:rPr>
              <w:t>Data Protection Act 2018</w:t>
            </w:r>
          </w:p>
          <w:p w14:paraId="2A140928" w14:textId="362204C5" w:rsidR="00792BED" w:rsidRDefault="00792BED" w:rsidP="00792BED">
            <w:pPr>
              <w:numPr>
                <w:ilvl w:val="0"/>
                <w:numId w:val="1"/>
              </w:numPr>
              <w:rPr>
                <w:rFonts w:ascii="Arial" w:hAnsi="Arial" w:cs="Arial"/>
                <w:sz w:val="22"/>
                <w:szCs w:val="22"/>
              </w:rPr>
            </w:pPr>
            <w:r w:rsidRPr="00745618">
              <w:rPr>
                <w:rFonts w:ascii="Arial" w:hAnsi="Arial" w:cs="Arial"/>
                <w:sz w:val="22"/>
                <w:szCs w:val="22"/>
              </w:rPr>
              <w:t>Freedom of Information Act 2000</w:t>
            </w:r>
          </w:p>
          <w:p w14:paraId="5DB003EE" w14:textId="77777777" w:rsidR="00792BED" w:rsidRPr="00745618" w:rsidRDefault="00792BED" w:rsidP="00792BED">
            <w:pPr>
              <w:numPr>
                <w:ilvl w:val="0"/>
                <w:numId w:val="1"/>
              </w:numPr>
              <w:rPr>
                <w:rFonts w:ascii="Arial" w:hAnsi="Arial" w:cs="Arial"/>
                <w:sz w:val="22"/>
                <w:szCs w:val="22"/>
              </w:rPr>
            </w:pPr>
            <w:r w:rsidRPr="00745618">
              <w:rPr>
                <w:rFonts w:ascii="Arial" w:hAnsi="Arial" w:cs="Arial"/>
                <w:sz w:val="22"/>
                <w:szCs w:val="22"/>
              </w:rPr>
              <w:t xml:space="preserve">The Children Act 1989 and Children Act 2004 </w:t>
            </w:r>
          </w:p>
          <w:p w14:paraId="4493B317" w14:textId="77777777" w:rsidR="00792BED" w:rsidRPr="00745618" w:rsidRDefault="00792BED" w:rsidP="00792BED">
            <w:pPr>
              <w:numPr>
                <w:ilvl w:val="0"/>
                <w:numId w:val="1"/>
              </w:numPr>
              <w:rPr>
                <w:rFonts w:ascii="Arial" w:hAnsi="Arial" w:cs="Arial"/>
                <w:sz w:val="22"/>
                <w:szCs w:val="22"/>
              </w:rPr>
            </w:pPr>
            <w:r w:rsidRPr="00745618">
              <w:rPr>
                <w:rFonts w:ascii="Arial" w:hAnsi="Arial" w:cs="Arial"/>
                <w:sz w:val="22"/>
                <w:szCs w:val="22"/>
              </w:rPr>
              <w:t>Children and Social Work Act 2017</w:t>
            </w:r>
          </w:p>
          <w:p w14:paraId="17D017AA" w14:textId="77777777" w:rsidR="00792BED" w:rsidRPr="00745618" w:rsidRDefault="00792BED" w:rsidP="00792BED">
            <w:pPr>
              <w:numPr>
                <w:ilvl w:val="0"/>
                <w:numId w:val="1"/>
              </w:numPr>
              <w:rPr>
                <w:rFonts w:ascii="Arial" w:hAnsi="Arial" w:cs="Arial"/>
                <w:sz w:val="22"/>
                <w:szCs w:val="22"/>
              </w:rPr>
            </w:pPr>
            <w:r w:rsidRPr="00745618">
              <w:rPr>
                <w:rFonts w:ascii="Arial" w:hAnsi="Arial" w:cs="Arial"/>
                <w:sz w:val="22"/>
                <w:szCs w:val="22"/>
              </w:rPr>
              <w:t>Education Act 2002</w:t>
            </w:r>
          </w:p>
          <w:p w14:paraId="4FD28207" w14:textId="77777777" w:rsidR="00792BED" w:rsidRDefault="00792BED" w:rsidP="00792BED">
            <w:pPr>
              <w:numPr>
                <w:ilvl w:val="0"/>
                <w:numId w:val="1"/>
              </w:numPr>
              <w:rPr>
                <w:rFonts w:ascii="Arial" w:hAnsi="Arial" w:cs="Arial"/>
                <w:sz w:val="22"/>
                <w:szCs w:val="22"/>
              </w:rPr>
            </w:pPr>
            <w:r w:rsidRPr="00745618">
              <w:rPr>
                <w:rFonts w:ascii="Arial" w:hAnsi="Arial" w:cs="Arial"/>
                <w:sz w:val="22"/>
                <w:szCs w:val="22"/>
              </w:rPr>
              <w:t>Local Government Act 2000</w:t>
            </w:r>
          </w:p>
          <w:p w14:paraId="0ACC20CC" w14:textId="77777777" w:rsidR="00392D04" w:rsidRDefault="00392D04" w:rsidP="00392D04">
            <w:pPr>
              <w:ind w:left="1080"/>
              <w:rPr>
                <w:rFonts w:ascii="Arial" w:hAnsi="Arial" w:cs="Arial"/>
                <w:sz w:val="22"/>
                <w:szCs w:val="22"/>
              </w:rPr>
            </w:pPr>
          </w:p>
          <w:p w14:paraId="52C12E5D" w14:textId="28DD40B4" w:rsidR="00392D04" w:rsidRDefault="00392D04" w:rsidP="00392D04">
            <w:pPr>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addition</w:t>
            </w:r>
            <w:proofErr w:type="gramEnd"/>
            <w:r>
              <w:rPr>
                <w:rFonts w:ascii="Arial" w:hAnsi="Arial" w:cs="Arial"/>
                <w:sz w:val="22"/>
                <w:szCs w:val="22"/>
              </w:rPr>
              <w:t xml:space="preserve"> statutory guidance is plac</w:t>
            </w:r>
            <w:r w:rsidR="00FE36D1">
              <w:rPr>
                <w:rFonts w:ascii="Arial" w:hAnsi="Arial" w:cs="Arial"/>
                <w:sz w:val="22"/>
                <w:szCs w:val="22"/>
              </w:rPr>
              <w:t xml:space="preserve">e </w:t>
            </w:r>
            <w:r w:rsidR="00D03B61">
              <w:rPr>
                <w:rFonts w:ascii="Arial" w:hAnsi="Arial" w:cs="Arial"/>
                <w:sz w:val="22"/>
                <w:szCs w:val="22"/>
              </w:rPr>
              <w:t xml:space="preserve">across a number of areas listed below </w:t>
            </w:r>
            <w:r w:rsidR="00FE36D1">
              <w:rPr>
                <w:rFonts w:ascii="Arial" w:hAnsi="Arial" w:cs="Arial"/>
                <w:sz w:val="22"/>
                <w:szCs w:val="22"/>
              </w:rPr>
              <w:t xml:space="preserve">and sharing information as detailed in this agreement would </w:t>
            </w:r>
            <w:r w:rsidR="00D03B61">
              <w:rPr>
                <w:rFonts w:ascii="Arial" w:hAnsi="Arial" w:cs="Arial"/>
                <w:sz w:val="22"/>
                <w:szCs w:val="22"/>
              </w:rPr>
              <w:t>ensure compliance with statutory guidance:</w:t>
            </w:r>
          </w:p>
          <w:p w14:paraId="27EB063E" w14:textId="77777777" w:rsidR="00E65E9B" w:rsidRDefault="00E65E9B" w:rsidP="00392D04">
            <w:pPr>
              <w:rPr>
                <w:rFonts w:ascii="Arial" w:hAnsi="Arial" w:cs="Arial"/>
                <w:sz w:val="22"/>
                <w:szCs w:val="22"/>
              </w:rPr>
            </w:pPr>
          </w:p>
          <w:p w14:paraId="0FC43359" w14:textId="6C6B05BE" w:rsidR="00E65E9B" w:rsidRPr="007E45BD" w:rsidRDefault="00E65E9B" w:rsidP="007E45BD">
            <w:pPr>
              <w:pStyle w:val="ListParagraph"/>
              <w:numPr>
                <w:ilvl w:val="0"/>
                <w:numId w:val="31"/>
              </w:numPr>
              <w:rPr>
                <w:rFonts w:ascii="Arial" w:hAnsi="Arial" w:cs="Arial"/>
                <w:sz w:val="22"/>
                <w:szCs w:val="22"/>
              </w:rPr>
            </w:pPr>
            <w:r w:rsidRPr="007E45BD">
              <w:rPr>
                <w:rFonts w:ascii="Arial" w:hAnsi="Arial" w:cs="Arial"/>
                <w:sz w:val="22"/>
                <w:szCs w:val="22"/>
              </w:rPr>
              <w:t>Children Missing Education Statutory Guidance</w:t>
            </w:r>
          </w:p>
          <w:p w14:paraId="2BA18F81" w14:textId="77777777" w:rsidR="007E45BD" w:rsidRDefault="00B93DB8" w:rsidP="007E45BD">
            <w:pPr>
              <w:pStyle w:val="ListParagraph"/>
              <w:numPr>
                <w:ilvl w:val="0"/>
                <w:numId w:val="31"/>
              </w:numPr>
              <w:rPr>
                <w:rFonts w:ascii="Arial" w:hAnsi="Arial" w:cs="Arial"/>
                <w:sz w:val="22"/>
                <w:szCs w:val="22"/>
              </w:rPr>
            </w:pPr>
            <w:r w:rsidRPr="007E45BD">
              <w:rPr>
                <w:rFonts w:ascii="Arial" w:hAnsi="Arial" w:cs="Arial"/>
                <w:sz w:val="22"/>
                <w:szCs w:val="22"/>
              </w:rPr>
              <w:t xml:space="preserve">Suspension and Permanent Exclusions </w:t>
            </w:r>
            <w:proofErr w:type="gramStart"/>
            <w:r w:rsidRPr="007E45BD">
              <w:rPr>
                <w:rFonts w:ascii="Arial" w:hAnsi="Arial" w:cs="Arial"/>
                <w:sz w:val="22"/>
                <w:szCs w:val="22"/>
              </w:rPr>
              <w:t>From</w:t>
            </w:r>
            <w:proofErr w:type="gramEnd"/>
            <w:r w:rsidRPr="007E45BD">
              <w:rPr>
                <w:rFonts w:ascii="Arial" w:hAnsi="Arial" w:cs="Arial"/>
                <w:sz w:val="22"/>
                <w:szCs w:val="22"/>
              </w:rPr>
              <w:t xml:space="preserve"> Maintained Schools, Academies and Pupil Referral Unites in England</w:t>
            </w:r>
            <w:r w:rsidR="007B32E4" w:rsidRPr="007E45BD">
              <w:rPr>
                <w:rFonts w:ascii="Arial" w:hAnsi="Arial" w:cs="Arial"/>
                <w:sz w:val="22"/>
                <w:szCs w:val="22"/>
              </w:rPr>
              <w:t xml:space="preserve"> Guidance</w:t>
            </w:r>
          </w:p>
          <w:p w14:paraId="7EB7A61B" w14:textId="3BB86258" w:rsidR="00E65E9B" w:rsidRPr="007E45BD" w:rsidRDefault="007B32E4" w:rsidP="007E45BD">
            <w:pPr>
              <w:pStyle w:val="ListParagraph"/>
              <w:numPr>
                <w:ilvl w:val="0"/>
                <w:numId w:val="31"/>
              </w:numPr>
              <w:rPr>
                <w:rFonts w:ascii="Arial" w:hAnsi="Arial" w:cs="Arial"/>
                <w:sz w:val="22"/>
                <w:szCs w:val="22"/>
              </w:rPr>
            </w:pPr>
            <w:r w:rsidRPr="007E45BD">
              <w:rPr>
                <w:rFonts w:ascii="Arial" w:hAnsi="Arial" w:cs="Arial"/>
                <w:sz w:val="22"/>
                <w:szCs w:val="22"/>
              </w:rPr>
              <w:t>Working Together to Improve School Attendance</w:t>
            </w:r>
            <w:r w:rsidR="007E45BD" w:rsidRPr="007E45BD">
              <w:rPr>
                <w:rFonts w:ascii="Arial" w:hAnsi="Arial" w:cs="Arial"/>
                <w:sz w:val="22"/>
                <w:szCs w:val="22"/>
              </w:rPr>
              <w:t xml:space="preserve"> Guidance.</w:t>
            </w:r>
          </w:p>
          <w:p w14:paraId="65393F50" w14:textId="67DDBB53" w:rsidR="0046212D" w:rsidRPr="00755C32" w:rsidRDefault="0046212D" w:rsidP="00B32642">
            <w:pPr>
              <w:rPr>
                <w:rFonts w:ascii="Arial" w:hAnsi="Arial" w:cs="Arial"/>
                <w:b/>
                <w:sz w:val="22"/>
                <w:szCs w:val="22"/>
              </w:rPr>
            </w:pPr>
          </w:p>
        </w:tc>
      </w:tr>
    </w:tbl>
    <w:p w14:paraId="1C0381DF" w14:textId="77777777" w:rsidR="000F634E" w:rsidRDefault="000F634E" w:rsidP="00115EDD">
      <w:pPr>
        <w:rPr>
          <w:rFonts w:ascii="Arial" w:hAnsi="Arial" w:cs="Arial"/>
          <w:b/>
          <w:sz w:val="22"/>
          <w:szCs w:val="22"/>
        </w:rPr>
      </w:pPr>
    </w:p>
    <w:p w14:paraId="6A32665D" w14:textId="18934A27" w:rsidR="000F634E" w:rsidRPr="00B373BB" w:rsidRDefault="000F634E" w:rsidP="000F634E">
      <w:pPr>
        <w:pStyle w:val="ListParagraph"/>
        <w:ind w:left="0"/>
        <w:rPr>
          <w:rFonts w:ascii="Arial" w:hAnsi="Arial" w:cs="Arial"/>
          <w:sz w:val="22"/>
          <w:szCs w:val="22"/>
          <w:lang w:eastAsia="en-GB"/>
        </w:rPr>
      </w:pPr>
      <w:r w:rsidRPr="00B373BB">
        <w:rPr>
          <w:rFonts w:ascii="Arial" w:hAnsi="Arial" w:cs="Arial"/>
          <w:sz w:val="22"/>
          <w:szCs w:val="22"/>
          <w:lang w:eastAsia="en-GB"/>
        </w:rPr>
        <w:t>For information sharing purpo</w:t>
      </w:r>
      <w:r w:rsidR="00755C32" w:rsidRPr="00B373BB">
        <w:rPr>
          <w:rFonts w:ascii="Arial" w:hAnsi="Arial" w:cs="Arial"/>
          <w:sz w:val="22"/>
          <w:szCs w:val="22"/>
          <w:lang w:eastAsia="en-GB"/>
        </w:rPr>
        <w:t xml:space="preserve">ses as specified in Section 2, </w:t>
      </w:r>
      <w:r w:rsidRPr="00B373BB">
        <w:rPr>
          <w:rFonts w:ascii="Arial" w:hAnsi="Arial" w:cs="Arial"/>
          <w:sz w:val="22"/>
          <w:szCs w:val="22"/>
          <w:lang w:eastAsia="en-GB"/>
        </w:rPr>
        <w:t xml:space="preserve">processing of the data is lawful as under GDPR Article 6, the following applies: </w:t>
      </w:r>
    </w:p>
    <w:p w14:paraId="2A8DFFDD" w14:textId="77777777" w:rsidR="000F634E" w:rsidRPr="00745618" w:rsidRDefault="000F634E" w:rsidP="000F634E">
      <w:pPr>
        <w:pStyle w:val="ListParagraph"/>
        <w:ind w:left="0"/>
        <w:rPr>
          <w:rFonts w:ascii="Arial" w:hAnsi="Arial" w:cs="Arial"/>
          <w:b/>
          <w:sz w:val="22"/>
          <w:szCs w:val="22"/>
          <w:lang w:eastAsia="en-GB"/>
        </w:rPr>
      </w:pPr>
    </w:p>
    <w:p w14:paraId="497818C9" w14:textId="77777777" w:rsidR="000F634E" w:rsidRPr="00B373BB" w:rsidRDefault="000F634E" w:rsidP="000F634E">
      <w:pPr>
        <w:pStyle w:val="ListParagraph"/>
        <w:ind w:left="0"/>
        <w:rPr>
          <w:rFonts w:ascii="Arial" w:hAnsi="Arial" w:cs="Arial"/>
          <w:b/>
          <w:i/>
          <w:sz w:val="22"/>
          <w:szCs w:val="22"/>
        </w:rPr>
      </w:pPr>
      <w:r w:rsidRPr="00B373BB">
        <w:rPr>
          <w:rFonts w:ascii="Arial" w:hAnsi="Arial" w:cs="Arial"/>
          <w:b/>
          <w:i/>
          <w:sz w:val="22"/>
          <w:szCs w:val="22"/>
        </w:rPr>
        <w:lastRenderedPageBreak/>
        <w:t>1 (e) Processing is necessary for the performance of a task carried out in the public interest or in the exercise of official authority vested in the controller</w:t>
      </w:r>
    </w:p>
    <w:p w14:paraId="1F5BAE9D" w14:textId="77777777" w:rsidR="000F634E" w:rsidRPr="00745618" w:rsidRDefault="000F634E" w:rsidP="000F634E">
      <w:pPr>
        <w:rPr>
          <w:rFonts w:ascii="Arial" w:hAnsi="Arial" w:cs="Arial"/>
          <w:b/>
          <w:sz w:val="22"/>
          <w:szCs w:val="22"/>
          <w:lang w:eastAsia="en-GB"/>
        </w:rPr>
      </w:pPr>
    </w:p>
    <w:p w14:paraId="1B467D7A" w14:textId="3721D64C" w:rsidR="000F634E" w:rsidRPr="00B373BB" w:rsidRDefault="000F634E" w:rsidP="000F634E">
      <w:pPr>
        <w:rPr>
          <w:rFonts w:ascii="Arial" w:hAnsi="Arial" w:cs="Arial"/>
          <w:sz w:val="22"/>
          <w:szCs w:val="22"/>
          <w:lang w:eastAsia="en-GB"/>
        </w:rPr>
      </w:pPr>
      <w:r w:rsidRPr="00B373BB">
        <w:rPr>
          <w:rFonts w:ascii="Arial" w:hAnsi="Arial" w:cs="Arial"/>
          <w:sz w:val="22"/>
          <w:szCs w:val="22"/>
          <w:lang w:eastAsia="en-GB"/>
        </w:rPr>
        <w:t xml:space="preserve">The </w:t>
      </w:r>
      <w:r w:rsidR="00B373BB">
        <w:rPr>
          <w:rFonts w:ascii="Arial" w:hAnsi="Arial" w:cs="Arial"/>
          <w:sz w:val="22"/>
          <w:szCs w:val="22"/>
          <w:lang w:eastAsia="en-GB"/>
        </w:rPr>
        <w:t xml:space="preserve">GDPR </w:t>
      </w:r>
      <w:r w:rsidRPr="00B373BB">
        <w:rPr>
          <w:rFonts w:ascii="Arial" w:hAnsi="Arial" w:cs="Arial"/>
          <w:sz w:val="22"/>
          <w:szCs w:val="22"/>
          <w:lang w:eastAsia="en-GB"/>
        </w:rPr>
        <w:t>Article 9 lawful conditions for processing of special categories for personal information which will apply to this agreement are as follows:</w:t>
      </w:r>
    </w:p>
    <w:p w14:paraId="478629D0" w14:textId="77777777" w:rsidR="000F634E" w:rsidRPr="00755C32" w:rsidRDefault="000F634E" w:rsidP="00755C32">
      <w:pPr>
        <w:rPr>
          <w:b/>
        </w:rPr>
      </w:pPr>
      <w:r w:rsidRPr="00755C32">
        <w:rPr>
          <w:b/>
        </w:rPr>
        <w:t xml:space="preserve"> </w:t>
      </w:r>
    </w:p>
    <w:p w14:paraId="00FEF964" w14:textId="401D1FA3" w:rsidR="000F634E" w:rsidRPr="00B31F2B" w:rsidRDefault="00F1240C" w:rsidP="000F634E">
      <w:pPr>
        <w:pStyle w:val="ListParagraph"/>
        <w:ind w:left="29"/>
        <w:rPr>
          <w:rFonts w:ascii="Arial" w:hAnsi="Arial" w:cs="Arial"/>
          <w:b/>
          <w:i/>
          <w:sz w:val="22"/>
          <w:szCs w:val="22"/>
        </w:rPr>
      </w:pPr>
      <w:r>
        <w:rPr>
          <w:rFonts w:ascii="Arial" w:hAnsi="Arial" w:cs="Arial"/>
          <w:b/>
          <w:sz w:val="22"/>
          <w:szCs w:val="22"/>
        </w:rPr>
        <w:t>2 (g</w:t>
      </w:r>
      <w:r w:rsidR="000F634E" w:rsidRPr="00B31F2B">
        <w:rPr>
          <w:rFonts w:ascii="Arial" w:hAnsi="Arial" w:cs="Arial"/>
          <w:b/>
          <w:sz w:val="22"/>
          <w:szCs w:val="22"/>
        </w:rPr>
        <w:t xml:space="preserve">) </w:t>
      </w:r>
      <w:r w:rsidR="000F634E" w:rsidRPr="00B31F2B">
        <w:rPr>
          <w:rFonts w:ascii="Arial" w:hAnsi="Arial" w:cs="Arial"/>
          <w:b/>
          <w:i/>
          <w:sz w:val="22"/>
          <w:szCs w:val="22"/>
        </w:rPr>
        <w:t xml:space="preserve">Processing is necessary for </w:t>
      </w:r>
      <w:r>
        <w:rPr>
          <w:rFonts w:ascii="Arial" w:hAnsi="Arial" w:cs="Arial"/>
          <w:b/>
          <w:i/>
          <w:sz w:val="22"/>
          <w:szCs w:val="22"/>
        </w:rPr>
        <w:t xml:space="preserve">reasons of substantial public interest, </w:t>
      </w:r>
      <w:proofErr w:type="gramStart"/>
      <w:r>
        <w:rPr>
          <w:rFonts w:ascii="Arial" w:hAnsi="Arial" w:cs="Arial"/>
          <w:b/>
          <w:i/>
          <w:sz w:val="22"/>
          <w:szCs w:val="22"/>
        </w:rPr>
        <w:t>on the basis of</w:t>
      </w:r>
      <w:proofErr w:type="gramEnd"/>
      <w:r>
        <w:rPr>
          <w:rFonts w:ascii="Arial" w:hAnsi="Arial" w:cs="Arial"/>
          <w:b/>
          <w:i/>
          <w:sz w:val="22"/>
          <w:szCs w:val="22"/>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50B22939" w14:textId="77777777" w:rsidR="000F634E" w:rsidRDefault="000F634E" w:rsidP="000F634E">
      <w:pPr>
        <w:pStyle w:val="ListParagraph"/>
        <w:ind w:left="29"/>
        <w:rPr>
          <w:rFonts w:ascii="Arial" w:hAnsi="Arial" w:cs="Arial"/>
          <w:b/>
          <w:sz w:val="22"/>
          <w:szCs w:val="22"/>
        </w:rPr>
      </w:pPr>
    </w:p>
    <w:p w14:paraId="5DE45CE1" w14:textId="5D1D4311" w:rsidR="000F634E" w:rsidRPr="007564D7" w:rsidRDefault="007E5B6D" w:rsidP="000F634E">
      <w:pPr>
        <w:rPr>
          <w:rFonts w:ascii="Arial" w:hAnsi="Arial" w:cs="Arial"/>
          <w:b/>
          <w:sz w:val="22"/>
          <w:szCs w:val="22"/>
          <w:lang w:val="en"/>
        </w:rPr>
      </w:pPr>
      <w:hyperlink r:id="rId15" w:tgtFrame="_blank" w:history="1">
        <w:r w:rsidR="000F634E" w:rsidRPr="007564D7">
          <w:rPr>
            <w:rFonts w:ascii="Arial" w:hAnsi="Arial" w:cs="Arial"/>
            <w:b/>
            <w:sz w:val="22"/>
            <w:szCs w:val="22"/>
            <w:lang w:val="en"/>
          </w:rPr>
          <w:t>Schedule 1 Section</w:t>
        </w:r>
        <w:r w:rsidR="007564D7" w:rsidRPr="007564D7">
          <w:rPr>
            <w:rFonts w:ascii="Arial" w:hAnsi="Arial" w:cs="Arial"/>
            <w:b/>
            <w:sz w:val="22"/>
            <w:szCs w:val="22"/>
            <w:lang w:val="en"/>
          </w:rPr>
          <w:t xml:space="preserve"> </w:t>
        </w:r>
        <w:r w:rsidR="000F634E" w:rsidRPr="007564D7">
          <w:rPr>
            <w:rFonts w:ascii="Arial" w:hAnsi="Arial" w:cs="Arial"/>
            <w:b/>
            <w:sz w:val="22"/>
            <w:szCs w:val="22"/>
            <w:lang w:val="en"/>
          </w:rPr>
          <w:t>10 of the DPA 2018</w:t>
        </w:r>
      </w:hyperlink>
      <w:r w:rsidR="000F634E" w:rsidRPr="007564D7">
        <w:rPr>
          <w:rFonts w:ascii="Arial" w:hAnsi="Arial" w:cs="Arial"/>
          <w:b/>
          <w:sz w:val="22"/>
          <w:szCs w:val="22"/>
          <w:lang w:val="en"/>
        </w:rPr>
        <w:t xml:space="preserve"> applies: </w:t>
      </w:r>
    </w:p>
    <w:p w14:paraId="5FC438BA" w14:textId="77777777" w:rsidR="00F1240C" w:rsidRPr="007564D7" w:rsidRDefault="00F1240C" w:rsidP="000F634E">
      <w:pPr>
        <w:rPr>
          <w:rFonts w:ascii="Arial" w:hAnsi="Arial" w:cs="Arial"/>
          <w:b/>
          <w:sz w:val="22"/>
          <w:szCs w:val="22"/>
          <w:lang w:val="en"/>
        </w:rPr>
      </w:pPr>
    </w:p>
    <w:p w14:paraId="05C117B5" w14:textId="77777777" w:rsidR="00F1240C" w:rsidRPr="007564D7" w:rsidRDefault="00F1240C" w:rsidP="001D2ADE">
      <w:pPr>
        <w:pStyle w:val="ListParagraph"/>
        <w:numPr>
          <w:ilvl w:val="0"/>
          <w:numId w:val="26"/>
        </w:numPr>
        <w:rPr>
          <w:rFonts w:ascii="Arial" w:hAnsi="Arial" w:cs="Arial"/>
          <w:b/>
          <w:bCs/>
          <w:color w:val="000000"/>
          <w:sz w:val="22"/>
          <w:szCs w:val="22"/>
        </w:rPr>
      </w:pPr>
      <w:r w:rsidRPr="007564D7">
        <w:rPr>
          <w:rFonts w:ascii="Arial" w:hAnsi="Arial" w:cs="Arial"/>
          <w:b/>
          <w:bCs/>
          <w:color w:val="000000"/>
          <w:sz w:val="22"/>
          <w:szCs w:val="22"/>
        </w:rPr>
        <w:t>Schedule 1 (6) Statutory and government purposes</w:t>
      </w:r>
    </w:p>
    <w:p w14:paraId="79FD9492" w14:textId="342F187A" w:rsidR="00F1240C" w:rsidRPr="007564D7" w:rsidRDefault="00F1240C" w:rsidP="001D2ADE">
      <w:pPr>
        <w:pStyle w:val="ListParagraph"/>
        <w:numPr>
          <w:ilvl w:val="0"/>
          <w:numId w:val="26"/>
        </w:numPr>
        <w:rPr>
          <w:rFonts w:ascii="Arial" w:hAnsi="Arial" w:cs="Arial"/>
          <w:b/>
          <w:sz w:val="22"/>
          <w:szCs w:val="22"/>
          <w:lang w:val="en"/>
        </w:rPr>
      </w:pPr>
      <w:r w:rsidRPr="007564D7">
        <w:rPr>
          <w:rFonts w:ascii="Arial" w:hAnsi="Arial" w:cs="Arial"/>
          <w:b/>
          <w:bCs/>
          <w:color w:val="000000"/>
          <w:sz w:val="22"/>
          <w:szCs w:val="22"/>
        </w:rPr>
        <w:t xml:space="preserve">Schedule 1 (18) </w:t>
      </w:r>
      <w:r w:rsidRPr="007564D7">
        <w:rPr>
          <w:rFonts w:ascii="Arial" w:hAnsi="Arial" w:cs="Arial"/>
          <w:b/>
          <w:bCs/>
          <w:iCs/>
          <w:color w:val="000000"/>
          <w:sz w:val="22"/>
          <w:szCs w:val="22"/>
        </w:rPr>
        <w:t>Safeguarding of children and of individuals at risk.</w:t>
      </w:r>
    </w:p>
    <w:p w14:paraId="2C11A561" w14:textId="77777777" w:rsidR="000F634E" w:rsidRDefault="000F634E" w:rsidP="00115EDD">
      <w:pPr>
        <w:rPr>
          <w:rFonts w:ascii="Arial" w:hAnsi="Arial" w:cs="Arial"/>
          <w:b/>
          <w:sz w:val="22"/>
          <w:szCs w:val="22"/>
        </w:rPr>
      </w:pPr>
    </w:p>
    <w:p w14:paraId="05AB3280" w14:textId="77777777" w:rsidR="00F1240C" w:rsidRDefault="00B31F2B" w:rsidP="00276B56">
      <w:pPr>
        <w:rPr>
          <w:rFonts w:ascii="Arial" w:hAnsi="Arial" w:cs="Arial"/>
          <w:bCs/>
          <w:iCs/>
          <w:sz w:val="22"/>
          <w:szCs w:val="22"/>
        </w:rPr>
      </w:pPr>
      <w:r w:rsidRPr="00B31F2B">
        <w:rPr>
          <w:rFonts w:ascii="Arial" w:hAnsi="Arial" w:cs="Arial"/>
          <w:bCs/>
          <w:iCs/>
          <w:sz w:val="22"/>
          <w:szCs w:val="22"/>
        </w:rPr>
        <w:t xml:space="preserve">All information sharing will be compliant with the European Convention of Human Rights and the Human Rights Act 1998, </w:t>
      </w:r>
      <w:proofErr w:type="gramStart"/>
      <w:r w:rsidRPr="00B31F2B">
        <w:rPr>
          <w:rFonts w:ascii="Arial" w:hAnsi="Arial" w:cs="Arial"/>
          <w:bCs/>
          <w:iCs/>
          <w:sz w:val="22"/>
          <w:szCs w:val="22"/>
        </w:rPr>
        <w:t>in particular Article</w:t>
      </w:r>
      <w:proofErr w:type="gramEnd"/>
      <w:r w:rsidRPr="00B31F2B">
        <w:rPr>
          <w:rFonts w:ascii="Arial" w:hAnsi="Arial" w:cs="Arial"/>
          <w:bCs/>
          <w:iCs/>
          <w:sz w:val="22"/>
          <w:szCs w:val="22"/>
        </w:rPr>
        <w:t xml:space="preserve"> 8 which states that:  </w:t>
      </w:r>
    </w:p>
    <w:p w14:paraId="62D78928" w14:textId="13BD0A1B" w:rsidR="00B31F2B" w:rsidRPr="00B31F2B" w:rsidRDefault="00B31F2B" w:rsidP="00276B56">
      <w:pPr>
        <w:rPr>
          <w:rFonts w:ascii="Arial" w:hAnsi="Arial" w:cs="Arial"/>
          <w:bCs/>
          <w:iCs/>
          <w:sz w:val="22"/>
          <w:szCs w:val="22"/>
          <w:lang w:val="en"/>
        </w:rPr>
      </w:pPr>
      <w:r w:rsidRPr="00B31F2B">
        <w:rPr>
          <w:rFonts w:ascii="Arial" w:hAnsi="Arial" w:cs="Arial"/>
          <w:bCs/>
          <w:iCs/>
          <w:sz w:val="22"/>
          <w:szCs w:val="22"/>
        </w:rPr>
        <w:t xml:space="preserve"> </w:t>
      </w:r>
    </w:p>
    <w:p w14:paraId="01B5AA0A" w14:textId="77777777" w:rsidR="00B31F2B" w:rsidRPr="00B31F2B" w:rsidRDefault="00B31F2B" w:rsidP="00276B56">
      <w:pPr>
        <w:pStyle w:val="ListParagraph"/>
        <w:numPr>
          <w:ilvl w:val="0"/>
          <w:numId w:val="22"/>
        </w:numPr>
        <w:rPr>
          <w:rFonts w:ascii="Arial" w:hAnsi="Arial" w:cs="Arial"/>
          <w:bCs/>
          <w:iCs/>
          <w:sz w:val="22"/>
          <w:szCs w:val="22"/>
          <w:lang w:val="en"/>
        </w:rPr>
      </w:pPr>
      <w:r w:rsidRPr="00B31F2B">
        <w:rPr>
          <w:rFonts w:ascii="Arial" w:hAnsi="Arial" w:cs="Arial"/>
          <w:bCs/>
          <w:iCs/>
          <w:sz w:val="22"/>
          <w:szCs w:val="22"/>
        </w:rPr>
        <w:t>Everyone has the right to respect for his private and family life, his home and his correspondence.</w:t>
      </w:r>
    </w:p>
    <w:p w14:paraId="3148E154" w14:textId="77777777" w:rsidR="00B31F2B" w:rsidRPr="00B31F2B" w:rsidRDefault="00B31F2B" w:rsidP="00B31F2B">
      <w:pPr>
        <w:pStyle w:val="ListParagraph"/>
        <w:rPr>
          <w:rFonts w:ascii="Arial" w:hAnsi="Arial" w:cs="Arial"/>
          <w:bCs/>
          <w:iCs/>
          <w:sz w:val="22"/>
          <w:szCs w:val="22"/>
        </w:rPr>
      </w:pPr>
    </w:p>
    <w:p w14:paraId="53F926FD" w14:textId="77777777" w:rsidR="00B31F2B" w:rsidRPr="00B31F2B" w:rsidRDefault="00B31F2B" w:rsidP="00276B56">
      <w:pPr>
        <w:rPr>
          <w:rFonts w:ascii="Arial" w:hAnsi="Arial" w:cs="Arial"/>
          <w:bCs/>
          <w:iCs/>
          <w:sz w:val="22"/>
          <w:szCs w:val="22"/>
          <w:lang w:val="en"/>
        </w:rPr>
      </w:pPr>
      <w:r w:rsidRPr="00B31F2B">
        <w:rPr>
          <w:rFonts w:ascii="Arial" w:hAnsi="Arial" w:cs="Arial"/>
          <w:bCs/>
          <w:iCs/>
          <w:sz w:val="22"/>
          <w:szCs w:val="22"/>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 </w:t>
      </w:r>
    </w:p>
    <w:p w14:paraId="18598FBB" w14:textId="77777777" w:rsidR="00B31F2B" w:rsidRPr="00B31F2B" w:rsidRDefault="00B31F2B" w:rsidP="00276B56">
      <w:pPr>
        <w:pStyle w:val="ListParagraph"/>
        <w:ind w:left="750"/>
        <w:rPr>
          <w:rFonts w:ascii="Arial" w:hAnsi="Arial" w:cs="Arial"/>
          <w:bCs/>
          <w:iCs/>
          <w:sz w:val="22"/>
          <w:szCs w:val="22"/>
          <w:lang w:val="en"/>
        </w:rPr>
      </w:pPr>
    </w:p>
    <w:p w14:paraId="3EEBA7EA" w14:textId="0AD09DA3" w:rsidR="00B31F2B" w:rsidRDefault="00B31F2B" w:rsidP="00276B56">
      <w:pPr>
        <w:rPr>
          <w:rFonts w:ascii="Arial" w:hAnsi="Arial" w:cs="Arial"/>
          <w:bCs/>
          <w:iCs/>
          <w:sz w:val="22"/>
          <w:szCs w:val="22"/>
        </w:rPr>
      </w:pPr>
      <w:r w:rsidRPr="00B31F2B">
        <w:rPr>
          <w:rFonts w:ascii="Arial" w:hAnsi="Arial" w:cs="Arial"/>
          <w:bCs/>
          <w:iCs/>
          <w:sz w:val="22"/>
          <w:szCs w:val="22"/>
        </w:rPr>
        <w:t xml:space="preserve">This Information Sharing Agreement </w:t>
      </w:r>
      <w:proofErr w:type="gramStart"/>
      <w:r w:rsidRPr="00B31F2B">
        <w:rPr>
          <w:rFonts w:ascii="Arial" w:hAnsi="Arial" w:cs="Arial"/>
          <w:bCs/>
          <w:iCs/>
          <w:sz w:val="22"/>
          <w:szCs w:val="22"/>
        </w:rPr>
        <w:t>takes into account</w:t>
      </w:r>
      <w:proofErr w:type="gramEnd"/>
      <w:r w:rsidRPr="00B31F2B">
        <w:rPr>
          <w:rFonts w:ascii="Arial" w:hAnsi="Arial" w:cs="Arial"/>
          <w:bCs/>
          <w:iCs/>
          <w:sz w:val="22"/>
          <w:szCs w:val="22"/>
        </w:rPr>
        <w:t xml:space="preserve"> the Common Law duty of confidentiality which applies where information has a necessary quality of confidence or where information is imparted in circumstances giving rise to an obligation of confidence that is either explicit or implied. Where the duty applies, disclosure will be justified through consent, legal duty, and the public interest or for the safeguarding of one or more people. </w:t>
      </w:r>
    </w:p>
    <w:p w14:paraId="003C2307" w14:textId="1E18687C" w:rsidR="000135F4" w:rsidRDefault="000135F4" w:rsidP="00276B56">
      <w:pPr>
        <w:rPr>
          <w:rFonts w:ascii="Arial" w:hAnsi="Arial" w:cs="Arial"/>
          <w:bCs/>
          <w:iCs/>
          <w:sz w:val="22"/>
          <w:szCs w:val="22"/>
        </w:rPr>
      </w:pPr>
    </w:p>
    <w:p w14:paraId="1E1E215B" w14:textId="77777777" w:rsidR="004B16DF" w:rsidRPr="00745618" w:rsidRDefault="008F0B2F" w:rsidP="00115EDD">
      <w:pPr>
        <w:rPr>
          <w:rFonts w:ascii="Arial" w:hAnsi="Arial" w:cs="Arial"/>
          <w:b/>
          <w:sz w:val="22"/>
          <w:szCs w:val="22"/>
        </w:rPr>
      </w:pPr>
      <w:r w:rsidRPr="00745618">
        <w:rPr>
          <w:rFonts w:ascii="Arial" w:hAnsi="Arial" w:cs="Arial"/>
          <w:b/>
          <w:sz w:val="22"/>
          <w:szCs w:val="22"/>
        </w:rPr>
        <w:t>Privacy Information</w:t>
      </w:r>
    </w:p>
    <w:p w14:paraId="04F25809" w14:textId="77777777" w:rsidR="008F0B2F" w:rsidRPr="00745618" w:rsidRDefault="008F0B2F" w:rsidP="00115EDD">
      <w:pPr>
        <w:rPr>
          <w:rFonts w:ascii="Arial" w:hAnsi="Arial" w:cs="Arial"/>
          <w:b/>
          <w:sz w:val="22"/>
          <w:szCs w:val="22"/>
        </w:rPr>
      </w:pPr>
    </w:p>
    <w:p w14:paraId="6027F8AE" w14:textId="77777777" w:rsidR="00C62A89" w:rsidRPr="00745618" w:rsidRDefault="00C62A89" w:rsidP="00C62A89">
      <w:pPr>
        <w:rPr>
          <w:rFonts w:ascii="Arial" w:hAnsi="Arial" w:cs="Arial"/>
          <w:sz w:val="22"/>
          <w:szCs w:val="22"/>
        </w:rPr>
      </w:pPr>
      <w:r w:rsidRPr="00745618">
        <w:rPr>
          <w:rFonts w:ascii="Arial" w:hAnsi="Arial" w:cs="Arial"/>
          <w:sz w:val="22"/>
          <w:szCs w:val="22"/>
        </w:rPr>
        <w:t xml:space="preserve">Each member organisation must have Privacy Notices in place, as it is a requirement of the General Data Protection Regulation (GDPR).  The Privacy Notice is used to describe all the privacy information which is required to be provided to individuals when collecting and processing their personal information.   Article 13 of the GDPR is very prescriptive on the information that must be provided to the data subject at the time their personal data is collected.  </w:t>
      </w:r>
    </w:p>
    <w:p w14:paraId="787C19E0" w14:textId="77777777" w:rsidR="00C62A89" w:rsidRPr="00745618" w:rsidRDefault="00C62A89" w:rsidP="00C62A89">
      <w:pPr>
        <w:rPr>
          <w:rFonts w:ascii="Arial" w:hAnsi="Arial" w:cs="Arial"/>
          <w:color w:val="548DD4" w:themeColor="text2" w:themeTint="99"/>
          <w:sz w:val="22"/>
          <w:szCs w:val="22"/>
        </w:rPr>
      </w:pPr>
    </w:p>
    <w:p w14:paraId="4BF9B171" w14:textId="77777777" w:rsidR="00C62A89" w:rsidRPr="00745618" w:rsidRDefault="00C62A89" w:rsidP="00C62A89">
      <w:pPr>
        <w:rPr>
          <w:rFonts w:ascii="Arial" w:hAnsi="Arial" w:cs="Arial"/>
          <w:sz w:val="22"/>
          <w:szCs w:val="22"/>
        </w:rPr>
      </w:pPr>
      <w:r w:rsidRPr="00745618">
        <w:rPr>
          <w:rFonts w:ascii="Arial" w:hAnsi="Arial" w:cs="Arial"/>
          <w:sz w:val="22"/>
          <w:szCs w:val="22"/>
        </w:rPr>
        <w:t xml:space="preserve">The Privacy Notice must explain what information is being collected and why, who holds the information, how the information will be used, who the information will be shared with and how long the information will be retained for.  </w:t>
      </w:r>
    </w:p>
    <w:p w14:paraId="45191AAF" w14:textId="77777777" w:rsidR="00C62A89" w:rsidRPr="00745618" w:rsidRDefault="00C62A89" w:rsidP="00C62A89">
      <w:pPr>
        <w:rPr>
          <w:rFonts w:ascii="Arial" w:hAnsi="Arial" w:cs="Arial"/>
          <w:sz w:val="22"/>
          <w:szCs w:val="22"/>
        </w:rPr>
      </w:pPr>
    </w:p>
    <w:p w14:paraId="6F219538" w14:textId="77777777" w:rsidR="00C62A89" w:rsidRPr="00745618" w:rsidRDefault="00C62A89" w:rsidP="00C62A89">
      <w:pPr>
        <w:rPr>
          <w:rFonts w:ascii="Arial" w:hAnsi="Arial" w:cs="Arial"/>
          <w:sz w:val="22"/>
          <w:szCs w:val="22"/>
        </w:rPr>
      </w:pPr>
      <w:r w:rsidRPr="00745618">
        <w:rPr>
          <w:rFonts w:ascii="Arial" w:hAnsi="Arial" w:cs="Arial"/>
          <w:sz w:val="22"/>
          <w:szCs w:val="22"/>
        </w:rPr>
        <w:t>The information on the Privacy Notice must be provided in ‘a concise, transparent, intelligible and easily accessible form, using clear and plain language, in particular for any information addressed specifically to a child.’</w:t>
      </w:r>
    </w:p>
    <w:p w14:paraId="766689E4" w14:textId="77777777" w:rsidR="008F0B2F" w:rsidRPr="00745618" w:rsidRDefault="008F0B2F" w:rsidP="00C62A89">
      <w:pPr>
        <w:rPr>
          <w:rFonts w:ascii="Arial" w:hAnsi="Arial" w:cs="Arial"/>
          <w:sz w:val="22"/>
          <w:szCs w:val="22"/>
        </w:rPr>
      </w:pPr>
    </w:p>
    <w:p w14:paraId="56C4D61B" w14:textId="77777777" w:rsidR="008F0B2F" w:rsidRPr="00745618" w:rsidRDefault="008F0B2F" w:rsidP="00C62A89">
      <w:pPr>
        <w:rPr>
          <w:rFonts w:ascii="Arial" w:hAnsi="Arial" w:cs="Arial"/>
          <w:sz w:val="22"/>
          <w:szCs w:val="22"/>
        </w:rPr>
      </w:pPr>
      <w:r w:rsidRPr="00745618">
        <w:rPr>
          <w:rFonts w:ascii="Arial" w:hAnsi="Arial" w:cs="Arial"/>
          <w:sz w:val="22"/>
          <w:szCs w:val="22"/>
        </w:rPr>
        <w:t xml:space="preserve">The </w:t>
      </w:r>
      <w:r w:rsidR="003F44BD" w:rsidRPr="00745618">
        <w:rPr>
          <w:rFonts w:ascii="Arial" w:hAnsi="Arial" w:cs="Arial"/>
          <w:sz w:val="22"/>
          <w:szCs w:val="22"/>
        </w:rPr>
        <w:t xml:space="preserve">Privacy </w:t>
      </w:r>
      <w:r w:rsidRPr="00745618">
        <w:rPr>
          <w:rFonts w:ascii="Arial" w:hAnsi="Arial" w:cs="Arial"/>
          <w:sz w:val="22"/>
          <w:szCs w:val="22"/>
        </w:rPr>
        <w:t>Notice</w:t>
      </w:r>
      <w:r w:rsidR="00AD5CCC" w:rsidRPr="00745618">
        <w:rPr>
          <w:rFonts w:ascii="Arial" w:hAnsi="Arial" w:cs="Arial"/>
          <w:sz w:val="22"/>
          <w:szCs w:val="22"/>
        </w:rPr>
        <w:t xml:space="preserve"> must state whether the information is transferred outside of the EEA.</w:t>
      </w:r>
    </w:p>
    <w:p w14:paraId="5856A166" w14:textId="77777777" w:rsidR="003F44BD" w:rsidRPr="00745618" w:rsidRDefault="003F44BD" w:rsidP="00C62A89">
      <w:pPr>
        <w:rPr>
          <w:rFonts w:ascii="Arial" w:hAnsi="Arial" w:cs="Arial"/>
          <w:sz w:val="22"/>
          <w:szCs w:val="22"/>
        </w:rPr>
      </w:pPr>
    </w:p>
    <w:p w14:paraId="0E7AACDC" w14:textId="1A6E2A35" w:rsidR="003F44BD" w:rsidRPr="00745618" w:rsidRDefault="00E46FCC" w:rsidP="00C62A89">
      <w:pPr>
        <w:rPr>
          <w:rFonts w:ascii="Arial" w:hAnsi="Arial" w:cs="Arial"/>
          <w:sz w:val="22"/>
          <w:szCs w:val="22"/>
        </w:rPr>
      </w:pPr>
      <w:r>
        <w:rPr>
          <w:rFonts w:ascii="Arial" w:hAnsi="Arial" w:cs="Arial"/>
          <w:sz w:val="22"/>
          <w:szCs w:val="22"/>
        </w:rPr>
        <w:t xml:space="preserve">It is an </w:t>
      </w:r>
      <w:r w:rsidR="003F44BD" w:rsidRPr="00745618">
        <w:rPr>
          <w:rFonts w:ascii="Arial" w:hAnsi="Arial" w:cs="Arial"/>
          <w:sz w:val="22"/>
          <w:szCs w:val="22"/>
        </w:rPr>
        <w:t xml:space="preserve">ambition </w:t>
      </w:r>
      <w:r>
        <w:rPr>
          <w:rFonts w:ascii="Arial" w:hAnsi="Arial" w:cs="Arial"/>
          <w:sz w:val="22"/>
          <w:szCs w:val="22"/>
        </w:rPr>
        <w:t>that Partners who sign up to this agreement have the same over very similar</w:t>
      </w:r>
      <w:r w:rsidR="003F44BD" w:rsidRPr="00745618">
        <w:rPr>
          <w:rFonts w:ascii="Arial" w:hAnsi="Arial" w:cs="Arial"/>
          <w:sz w:val="22"/>
          <w:szCs w:val="22"/>
        </w:rPr>
        <w:t xml:space="preserve"> Privacy Notice </w:t>
      </w:r>
      <w:r>
        <w:rPr>
          <w:rFonts w:ascii="Arial" w:hAnsi="Arial" w:cs="Arial"/>
          <w:sz w:val="22"/>
          <w:szCs w:val="22"/>
        </w:rPr>
        <w:t>which outlines the requirements in the same way.</w:t>
      </w:r>
      <w:r w:rsidR="00B36E01">
        <w:rPr>
          <w:rFonts w:ascii="Arial" w:hAnsi="Arial" w:cs="Arial"/>
          <w:sz w:val="22"/>
          <w:szCs w:val="22"/>
        </w:rPr>
        <w:t xml:space="preserve">  </w:t>
      </w:r>
    </w:p>
    <w:p w14:paraId="13462F7E" w14:textId="77777777" w:rsidR="00C62A89" w:rsidRPr="00745618" w:rsidRDefault="00C62A89" w:rsidP="00115EDD">
      <w:pPr>
        <w:rPr>
          <w:rFonts w:ascii="Arial" w:hAnsi="Arial" w:cs="Arial"/>
          <w:b/>
          <w:color w:val="548DD4" w:themeColor="text2" w:themeTint="99"/>
          <w:sz w:val="22"/>
          <w:szCs w:val="22"/>
        </w:rPr>
      </w:pPr>
    </w:p>
    <w:p w14:paraId="0698B7C3" w14:textId="77777777" w:rsidR="00910195" w:rsidRDefault="00D7687F" w:rsidP="00115EDD">
      <w:pPr>
        <w:rPr>
          <w:rFonts w:ascii="Arial" w:hAnsi="Arial" w:cs="Arial"/>
          <w:b/>
          <w:color w:val="548DD4" w:themeColor="text2" w:themeTint="99"/>
          <w:sz w:val="22"/>
          <w:szCs w:val="22"/>
        </w:rPr>
      </w:pPr>
      <w:r w:rsidRPr="00745618">
        <w:rPr>
          <w:rFonts w:ascii="Arial" w:hAnsi="Arial" w:cs="Arial"/>
          <w:b/>
          <w:color w:val="548DD4" w:themeColor="text2" w:themeTint="99"/>
          <w:sz w:val="22"/>
          <w:szCs w:val="22"/>
        </w:rPr>
        <w:t xml:space="preserve">              </w:t>
      </w:r>
    </w:p>
    <w:p w14:paraId="3893FE0F" w14:textId="77777777" w:rsidR="004E095C" w:rsidRDefault="004E095C" w:rsidP="00115EDD">
      <w:pPr>
        <w:rPr>
          <w:rFonts w:ascii="Arial" w:hAnsi="Arial" w:cs="Arial"/>
          <w:b/>
          <w:color w:val="548DD4" w:themeColor="text2" w:themeTint="99"/>
          <w:sz w:val="22"/>
          <w:szCs w:val="22"/>
        </w:rPr>
      </w:pPr>
    </w:p>
    <w:p w14:paraId="5A9B72BD" w14:textId="77777777" w:rsidR="004E095C" w:rsidRDefault="004E095C" w:rsidP="00115EDD">
      <w:pPr>
        <w:rPr>
          <w:rFonts w:ascii="Arial" w:hAnsi="Arial" w:cs="Arial"/>
          <w:b/>
          <w:color w:val="548DD4" w:themeColor="text2" w:themeTint="99"/>
          <w:sz w:val="22"/>
          <w:szCs w:val="22"/>
        </w:rPr>
      </w:pPr>
    </w:p>
    <w:p w14:paraId="0DE9FA9C" w14:textId="77777777" w:rsidR="004E095C" w:rsidRDefault="004E095C" w:rsidP="00115EDD">
      <w:pPr>
        <w:rPr>
          <w:rFonts w:ascii="Arial" w:hAnsi="Arial" w:cs="Arial"/>
          <w:b/>
          <w:color w:val="548DD4" w:themeColor="text2" w:themeTint="99"/>
          <w:sz w:val="22"/>
          <w:szCs w:val="22"/>
        </w:rPr>
      </w:pPr>
    </w:p>
    <w:p w14:paraId="04FF53DD" w14:textId="77777777" w:rsidR="004E095C" w:rsidRPr="00745618" w:rsidRDefault="004E095C" w:rsidP="00115EDD">
      <w:pPr>
        <w:rPr>
          <w:rFonts w:ascii="Arial" w:hAnsi="Arial" w:cs="Arial"/>
          <w:b/>
          <w:color w:val="548DD4" w:themeColor="text2" w:themeTint="99"/>
          <w:sz w:val="22"/>
          <w:szCs w:val="22"/>
        </w:rPr>
      </w:pPr>
    </w:p>
    <w:p w14:paraId="2BCE7627" w14:textId="77777777" w:rsidR="00115EDD" w:rsidRPr="00745618" w:rsidRDefault="00115EDD" w:rsidP="00115EDD">
      <w:pPr>
        <w:rPr>
          <w:rFonts w:ascii="Arial" w:hAnsi="Arial" w:cs="Arial"/>
          <w:b/>
          <w:sz w:val="22"/>
          <w:szCs w:val="22"/>
        </w:rPr>
      </w:pPr>
      <w:r w:rsidRPr="00745618">
        <w:rPr>
          <w:rFonts w:ascii="Arial" w:hAnsi="Arial" w:cs="Arial"/>
          <w:b/>
          <w:sz w:val="22"/>
          <w:szCs w:val="22"/>
        </w:rPr>
        <w:t xml:space="preserve">5.  </w:t>
      </w:r>
      <w:r w:rsidR="00911C60" w:rsidRPr="00745618">
        <w:rPr>
          <w:rFonts w:ascii="Arial" w:hAnsi="Arial" w:cs="Arial"/>
          <w:b/>
          <w:sz w:val="22"/>
          <w:szCs w:val="22"/>
        </w:rPr>
        <w:t xml:space="preserve">Data </w:t>
      </w:r>
      <w:r w:rsidRPr="00745618">
        <w:rPr>
          <w:rFonts w:ascii="Arial" w:hAnsi="Arial" w:cs="Arial"/>
          <w:b/>
          <w:sz w:val="22"/>
          <w:szCs w:val="22"/>
        </w:rPr>
        <w:t>Items shared</w:t>
      </w:r>
    </w:p>
    <w:p w14:paraId="2A97867E" w14:textId="77777777" w:rsidR="00115EDD" w:rsidRDefault="00115EDD" w:rsidP="00115EDD">
      <w:pPr>
        <w:rPr>
          <w:rFonts w:ascii="Arial" w:hAnsi="Arial" w:cs="Arial"/>
          <w:b/>
          <w:sz w:val="22"/>
          <w:szCs w:val="22"/>
        </w:rPr>
      </w:pPr>
    </w:p>
    <w:p w14:paraId="099C60DB" w14:textId="64FBDB9C" w:rsidR="000135F4" w:rsidRDefault="00B36E01" w:rsidP="00D2675D">
      <w:pPr>
        <w:rPr>
          <w:rFonts w:ascii="Arial" w:hAnsi="Arial" w:cs="Arial"/>
          <w:sz w:val="22"/>
          <w:szCs w:val="22"/>
        </w:rPr>
      </w:pPr>
      <w:r w:rsidRPr="000C3CB9">
        <w:rPr>
          <w:rFonts w:ascii="Arial" w:hAnsi="Arial" w:cs="Arial"/>
          <w:sz w:val="22"/>
          <w:szCs w:val="22"/>
        </w:rPr>
        <w:t xml:space="preserve">The list below </w:t>
      </w:r>
      <w:r w:rsidR="00771370">
        <w:rPr>
          <w:rFonts w:ascii="Arial" w:hAnsi="Arial" w:cs="Arial"/>
          <w:sz w:val="22"/>
          <w:szCs w:val="22"/>
        </w:rPr>
        <w:t>outlines</w:t>
      </w:r>
      <w:r w:rsidRPr="000C3CB9">
        <w:rPr>
          <w:rFonts w:ascii="Arial" w:hAnsi="Arial" w:cs="Arial"/>
          <w:sz w:val="22"/>
          <w:szCs w:val="22"/>
        </w:rPr>
        <w:t xml:space="preserve"> the standard items which </w:t>
      </w:r>
      <w:r w:rsidR="00D2675D">
        <w:rPr>
          <w:rFonts w:ascii="Arial" w:hAnsi="Arial" w:cs="Arial"/>
          <w:sz w:val="22"/>
          <w:szCs w:val="22"/>
        </w:rPr>
        <w:t>will be included within the data feed extract and transfer</w:t>
      </w:r>
      <w:r w:rsidR="00B240D0">
        <w:rPr>
          <w:rFonts w:ascii="Arial" w:hAnsi="Arial" w:cs="Arial"/>
          <w:sz w:val="22"/>
          <w:szCs w:val="22"/>
        </w:rPr>
        <w:t xml:space="preserve">red to the EYES system </w:t>
      </w:r>
      <w:proofErr w:type="gramStart"/>
      <w:r w:rsidR="00B240D0">
        <w:rPr>
          <w:rFonts w:ascii="Arial" w:hAnsi="Arial" w:cs="Arial"/>
          <w:sz w:val="22"/>
          <w:szCs w:val="22"/>
        </w:rPr>
        <w:t>on a daily basis</w:t>
      </w:r>
      <w:proofErr w:type="gramEnd"/>
      <w:r w:rsidR="005D56EC">
        <w:rPr>
          <w:rFonts w:ascii="Arial" w:hAnsi="Arial" w:cs="Arial"/>
          <w:sz w:val="22"/>
          <w:szCs w:val="22"/>
        </w:rPr>
        <w:t>.  Some of the data may not be transferred if it is not held with the school information system</w:t>
      </w:r>
      <w:r w:rsidR="00A27017">
        <w:rPr>
          <w:rFonts w:ascii="Arial" w:hAnsi="Arial" w:cs="Arial"/>
          <w:sz w:val="22"/>
          <w:szCs w:val="22"/>
        </w:rPr>
        <w:t>:</w:t>
      </w:r>
    </w:p>
    <w:p w14:paraId="4542C637" w14:textId="77777777" w:rsidR="00207984" w:rsidRDefault="00207984" w:rsidP="00D2675D">
      <w:pPr>
        <w:rPr>
          <w:rFonts w:ascii="Arial" w:hAnsi="Arial" w:cs="Arial"/>
          <w:sz w:val="22"/>
          <w:szCs w:val="22"/>
        </w:rPr>
      </w:pPr>
    </w:p>
    <w:p w14:paraId="78379959" w14:textId="3637068F" w:rsidR="00207984" w:rsidRPr="00D75C71" w:rsidRDefault="008D0D8C" w:rsidP="00D75C71">
      <w:pPr>
        <w:pStyle w:val="ListParagraph"/>
        <w:numPr>
          <w:ilvl w:val="0"/>
          <w:numId w:val="22"/>
        </w:numPr>
        <w:rPr>
          <w:rFonts w:ascii="Arial" w:hAnsi="Arial" w:cs="Arial"/>
          <w:sz w:val="22"/>
          <w:szCs w:val="22"/>
        </w:rPr>
      </w:pPr>
      <w:r w:rsidRPr="00D75C71">
        <w:rPr>
          <w:rFonts w:ascii="Arial" w:hAnsi="Arial" w:cs="Arial"/>
          <w:sz w:val="22"/>
          <w:szCs w:val="22"/>
        </w:rPr>
        <w:t>Name</w:t>
      </w:r>
    </w:p>
    <w:p w14:paraId="37FB75DB" w14:textId="0BAE3ACD" w:rsidR="008D0D8C" w:rsidRDefault="008D0D8C" w:rsidP="00D75C71">
      <w:pPr>
        <w:pStyle w:val="ListParagraph"/>
        <w:numPr>
          <w:ilvl w:val="0"/>
          <w:numId w:val="22"/>
        </w:numPr>
        <w:rPr>
          <w:rFonts w:ascii="Arial" w:hAnsi="Arial" w:cs="Arial"/>
          <w:sz w:val="22"/>
          <w:szCs w:val="22"/>
        </w:rPr>
      </w:pPr>
      <w:r w:rsidRPr="00D75C71">
        <w:rPr>
          <w:rFonts w:ascii="Arial" w:hAnsi="Arial" w:cs="Arial"/>
          <w:sz w:val="22"/>
          <w:szCs w:val="22"/>
        </w:rPr>
        <w:t>Ethnicity</w:t>
      </w:r>
    </w:p>
    <w:p w14:paraId="03DF85CA" w14:textId="16367746" w:rsidR="005F7C40" w:rsidRDefault="005F7C40" w:rsidP="00D75C71">
      <w:pPr>
        <w:pStyle w:val="ListParagraph"/>
        <w:numPr>
          <w:ilvl w:val="0"/>
          <w:numId w:val="22"/>
        </w:numPr>
        <w:rPr>
          <w:rFonts w:ascii="Arial" w:hAnsi="Arial" w:cs="Arial"/>
          <w:sz w:val="22"/>
          <w:szCs w:val="22"/>
        </w:rPr>
      </w:pPr>
      <w:r>
        <w:rPr>
          <w:rFonts w:ascii="Arial" w:hAnsi="Arial" w:cs="Arial"/>
          <w:sz w:val="22"/>
          <w:szCs w:val="22"/>
        </w:rPr>
        <w:t>Date of birth</w:t>
      </w:r>
    </w:p>
    <w:p w14:paraId="52E01BD7" w14:textId="5396644D" w:rsidR="00934BAB" w:rsidRDefault="00934BAB" w:rsidP="00D75C71">
      <w:pPr>
        <w:pStyle w:val="ListParagraph"/>
        <w:numPr>
          <w:ilvl w:val="0"/>
          <w:numId w:val="22"/>
        </w:numPr>
        <w:rPr>
          <w:rFonts w:ascii="Arial" w:hAnsi="Arial" w:cs="Arial"/>
          <w:sz w:val="22"/>
          <w:szCs w:val="22"/>
        </w:rPr>
      </w:pPr>
      <w:r>
        <w:rPr>
          <w:rFonts w:ascii="Arial" w:hAnsi="Arial" w:cs="Arial"/>
          <w:sz w:val="22"/>
          <w:szCs w:val="22"/>
        </w:rPr>
        <w:t>Parent</w:t>
      </w:r>
      <w:r w:rsidR="00214B25">
        <w:rPr>
          <w:rFonts w:ascii="Arial" w:hAnsi="Arial" w:cs="Arial"/>
          <w:sz w:val="22"/>
          <w:szCs w:val="22"/>
        </w:rPr>
        <w:t>/carer</w:t>
      </w:r>
      <w:r>
        <w:rPr>
          <w:rFonts w:ascii="Arial" w:hAnsi="Arial" w:cs="Arial"/>
          <w:sz w:val="22"/>
          <w:szCs w:val="22"/>
        </w:rPr>
        <w:t xml:space="preserve"> details</w:t>
      </w:r>
      <w:r w:rsidR="003979E0">
        <w:rPr>
          <w:rFonts w:ascii="Arial" w:hAnsi="Arial" w:cs="Arial"/>
          <w:sz w:val="22"/>
          <w:szCs w:val="22"/>
        </w:rPr>
        <w:t xml:space="preserve"> </w:t>
      </w:r>
    </w:p>
    <w:p w14:paraId="5125FE63" w14:textId="7640D01F" w:rsidR="00093B86" w:rsidRPr="00093B86" w:rsidRDefault="00093B86" w:rsidP="00093B86">
      <w:pPr>
        <w:pStyle w:val="ListParagraph"/>
        <w:numPr>
          <w:ilvl w:val="0"/>
          <w:numId w:val="22"/>
        </w:numPr>
        <w:rPr>
          <w:rFonts w:ascii="Arial" w:hAnsi="Arial" w:cs="Arial"/>
          <w:sz w:val="22"/>
          <w:szCs w:val="22"/>
        </w:rPr>
      </w:pPr>
      <w:r>
        <w:rPr>
          <w:rFonts w:ascii="Arial" w:hAnsi="Arial" w:cs="Arial"/>
          <w:sz w:val="22"/>
          <w:szCs w:val="22"/>
        </w:rPr>
        <w:t>Contact phone number &amp; email address</w:t>
      </w:r>
    </w:p>
    <w:p w14:paraId="7EAA629E" w14:textId="529DF7A0" w:rsidR="008D0D8C" w:rsidRPr="00D75C71" w:rsidRDefault="00FA21E2" w:rsidP="00D75C71">
      <w:pPr>
        <w:pStyle w:val="ListParagraph"/>
        <w:numPr>
          <w:ilvl w:val="0"/>
          <w:numId w:val="22"/>
        </w:numPr>
        <w:rPr>
          <w:rFonts w:ascii="Arial" w:hAnsi="Arial" w:cs="Arial"/>
          <w:sz w:val="22"/>
          <w:szCs w:val="22"/>
        </w:rPr>
      </w:pPr>
      <w:r w:rsidRPr="00D75C71">
        <w:rPr>
          <w:rFonts w:ascii="Arial" w:hAnsi="Arial" w:cs="Arial"/>
          <w:sz w:val="22"/>
          <w:szCs w:val="22"/>
        </w:rPr>
        <w:t>Unique pupil number</w:t>
      </w:r>
    </w:p>
    <w:p w14:paraId="75169386" w14:textId="6989B324" w:rsidR="009B185D" w:rsidRPr="00D75C71" w:rsidRDefault="009B185D" w:rsidP="00D75C71">
      <w:pPr>
        <w:pStyle w:val="ListParagraph"/>
        <w:numPr>
          <w:ilvl w:val="0"/>
          <w:numId w:val="22"/>
        </w:numPr>
        <w:rPr>
          <w:rFonts w:ascii="Arial" w:hAnsi="Arial" w:cs="Arial"/>
          <w:sz w:val="22"/>
          <w:szCs w:val="22"/>
        </w:rPr>
      </w:pPr>
      <w:r w:rsidRPr="00D75C71">
        <w:rPr>
          <w:rFonts w:ascii="Arial" w:hAnsi="Arial" w:cs="Arial"/>
          <w:sz w:val="22"/>
          <w:szCs w:val="22"/>
        </w:rPr>
        <w:t>Unique learner number</w:t>
      </w:r>
    </w:p>
    <w:p w14:paraId="3A1AF09A" w14:textId="0AA9A0B8" w:rsidR="009B185D" w:rsidRDefault="00CF5CA3" w:rsidP="00D75C71">
      <w:pPr>
        <w:pStyle w:val="ListParagraph"/>
        <w:numPr>
          <w:ilvl w:val="0"/>
          <w:numId w:val="22"/>
        </w:numPr>
        <w:rPr>
          <w:rFonts w:ascii="Arial" w:hAnsi="Arial" w:cs="Arial"/>
          <w:sz w:val="22"/>
          <w:szCs w:val="22"/>
        </w:rPr>
      </w:pPr>
      <w:r w:rsidRPr="00D75C71">
        <w:rPr>
          <w:rFonts w:ascii="Arial" w:hAnsi="Arial" w:cs="Arial"/>
          <w:sz w:val="22"/>
          <w:szCs w:val="22"/>
        </w:rPr>
        <w:t>Current Establishment enrolment</w:t>
      </w:r>
      <w:r w:rsidR="00744A5E" w:rsidRPr="00D75C71">
        <w:rPr>
          <w:rFonts w:ascii="Arial" w:hAnsi="Arial" w:cs="Arial"/>
          <w:sz w:val="22"/>
          <w:szCs w:val="22"/>
        </w:rPr>
        <w:t>, NC year group</w:t>
      </w:r>
    </w:p>
    <w:p w14:paraId="76397201" w14:textId="77777777" w:rsidR="00401CAB" w:rsidRPr="00D75C71" w:rsidRDefault="00401CAB" w:rsidP="00401CAB">
      <w:pPr>
        <w:pStyle w:val="ListParagraph"/>
        <w:numPr>
          <w:ilvl w:val="0"/>
          <w:numId w:val="22"/>
        </w:numPr>
        <w:rPr>
          <w:rFonts w:ascii="Arial" w:hAnsi="Arial" w:cs="Arial"/>
          <w:bCs/>
          <w:sz w:val="22"/>
          <w:szCs w:val="22"/>
        </w:rPr>
      </w:pPr>
      <w:r>
        <w:rPr>
          <w:rFonts w:ascii="Arial" w:hAnsi="Arial" w:cs="Arial"/>
          <w:bCs/>
          <w:sz w:val="22"/>
          <w:szCs w:val="22"/>
        </w:rPr>
        <w:t>Teacher</w:t>
      </w:r>
    </w:p>
    <w:p w14:paraId="34D9D94C" w14:textId="291C61E0" w:rsidR="000B0D88" w:rsidRPr="00D75C71" w:rsidRDefault="000B0D88" w:rsidP="00D75C71">
      <w:pPr>
        <w:pStyle w:val="ListParagraph"/>
        <w:numPr>
          <w:ilvl w:val="0"/>
          <w:numId w:val="22"/>
        </w:numPr>
        <w:rPr>
          <w:rFonts w:ascii="Arial" w:hAnsi="Arial" w:cs="Arial"/>
          <w:sz w:val="22"/>
          <w:szCs w:val="22"/>
        </w:rPr>
      </w:pPr>
      <w:r w:rsidRPr="00D75C71">
        <w:rPr>
          <w:rFonts w:ascii="Arial" w:hAnsi="Arial" w:cs="Arial"/>
          <w:sz w:val="22"/>
          <w:szCs w:val="22"/>
        </w:rPr>
        <w:t>School Group</w:t>
      </w:r>
    </w:p>
    <w:p w14:paraId="371AF653" w14:textId="6CC68228" w:rsidR="00FA21E2" w:rsidRPr="00D75C71" w:rsidRDefault="00B45828" w:rsidP="00D75C71">
      <w:pPr>
        <w:pStyle w:val="ListParagraph"/>
        <w:numPr>
          <w:ilvl w:val="0"/>
          <w:numId w:val="22"/>
        </w:numPr>
        <w:rPr>
          <w:rFonts w:ascii="Arial" w:hAnsi="Arial" w:cs="Arial"/>
          <w:sz w:val="22"/>
          <w:szCs w:val="22"/>
        </w:rPr>
      </w:pPr>
      <w:r w:rsidRPr="00D75C71">
        <w:rPr>
          <w:rFonts w:ascii="Arial" w:hAnsi="Arial" w:cs="Arial"/>
          <w:sz w:val="22"/>
          <w:szCs w:val="22"/>
        </w:rPr>
        <w:t>L</w:t>
      </w:r>
      <w:r w:rsidR="00FA21E2" w:rsidRPr="00D75C71">
        <w:rPr>
          <w:rFonts w:ascii="Arial" w:hAnsi="Arial" w:cs="Arial"/>
          <w:sz w:val="22"/>
          <w:szCs w:val="22"/>
        </w:rPr>
        <w:t>anguage</w:t>
      </w:r>
    </w:p>
    <w:p w14:paraId="0128F9E0" w14:textId="5ED8B426" w:rsidR="00182BC8" w:rsidRPr="00D75C71" w:rsidRDefault="00182BC8" w:rsidP="00D75C71">
      <w:pPr>
        <w:pStyle w:val="ListParagraph"/>
        <w:numPr>
          <w:ilvl w:val="0"/>
          <w:numId w:val="22"/>
        </w:numPr>
        <w:rPr>
          <w:rFonts w:ascii="Arial" w:hAnsi="Arial" w:cs="Arial"/>
          <w:sz w:val="22"/>
          <w:szCs w:val="22"/>
        </w:rPr>
      </w:pPr>
      <w:r w:rsidRPr="00D75C71">
        <w:rPr>
          <w:rFonts w:ascii="Arial" w:hAnsi="Arial" w:cs="Arial"/>
          <w:sz w:val="22"/>
          <w:szCs w:val="22"/>
        </w:rPr>
        <w:t>Religion</w:t>
      </w:r>
    </w:p>
    <w:p w14:paraId="2BADFAAB" w14:textId="6CDCE235" w:rsidR="00B45828" w:rsidRDefault="00B45828" w:rsidP="00D75C71">
      <w:pPr>
        <w:pStyle w:val="ListParagraph"/>
        <w:numPr>
          <w:ilvl w:val="0"/>
          <w:numId w:val="22"/>
        </w:numPr>
        <w:rPr>
          <w:rFonts w:ascii="Arial" w:hAnsi="Arial" w:cs="Arial"/>
          <w:sz w:val="22"/>
          <w:szCs w:val="22"/>
        </w:rPr>
      </w:pPr>
      <w:r w:rsidRPr="00D75C71">
        <w:rPr>
          <w:rFonts w:ascii="Arial" w:hAnsi="Arial" w:cs="Arial"/>
          <w:sz w:val="22"/>
          <w:szCs w:val="22"/>
        </w:rPr>
        <w:t>Address</w:t>
      </w:r>
    </w:p>
    <w:p w14:paraId="11FE9EE1" w14:textId="4B3AACF1" w:rsidR="00B31F2B" w:rsidRPr="00D75C71" w:rsidRDefault="00FD4DD4" w:rsidP="00D75C71">
      <w:pPr>
        <w:pStyle w:val="ListParagraph"/>
        <w:numPr>
          <w:ilvl w:val="0"/>
          <w:numId w:val="22"/>
        </w:numPr>
        <w:rPr>
          <w:rFonts w:ascii="Arial" w:hAnsi="Arial" w:cs="Arial"/>
          <w:sz w:val="22"/>
          <w:szCs w:val="22"/>
        </w:rPr>
      </w:pPr>
      <w:r>
        <w:rPr>
          <w:rFonts w:ascii="Arial" w:hAnsi="Arial" w:cs="Arial"/>
          <w:sz w:val="22"/>
          <w:szCs w:val="22"/>
        </w:rPr>
        <w:t>A</w:t>
      </w:r>
      <w:r w:rsidR="0001760C" w:rsidRPr="00D75C71">
        <w:rPr>
          <w:rFonts w:ascii="Arial" w:hAnsi="Arial" w:cs="Arial"/>
          <w:sz w:val="22"/>
          <w:szCs w:val="22"/>
        </w:rPr>
        <w:t xml:space="preserve">ttendance </w:t>
      </w:r>
      <w:r w:rsidR="00F25B85">
        <w:rPr>
          <w:rFonts w:ascii="Arial" w:hAnsi="Arial" w:cs="Arial"/>
          <w:sz w:val="22"/>
          <w:szCs w:val="22"/>
        </w:rPr>
        <w:t>by</w:t>
      </w:r>
      <w:r w:rsidR="0054315E" w:rsidRPr="00D75C71">
        <w:rPr>
          <w:rFonts w:ascii="Arial" w:hAnsi="Arial" w:cs="Arial"/>
          <w:sz w:val="22"/>
          <w:szCs w:val="22"/>
        </w:rPr>
        <w:t xml:space="preserve"> session with absence codes</w:t>
      </w:r>
    </w:p>
    <w:p w14:paraId="16BAAD97" w14:textId="77041057" w:rsidR="00F123DB" w:rsidRPr="00D75C71" w:rsidRDefault="00FD4DD4" w:rsidP="00D75C71">
      <w:pPr>
        <w:pStyle w:val="ListParagraph"/>
        <w:numPr>
          <w:ilvl w:val="0"/>
          <w:numId w:val="22"/>
        </w:numPr>
        <w:rPr>
          <w:rFonts w:ascii="Arial" w:hAnsi="Arial" w:cs="Arial"/>
          <w:bCs/>
          <w:sz w:val="22"/>
          <w:szCs w:val="22"/>
        </w:rPr>
      </w:pPr>
      <w:r>
        <w:rPr>
          <w:rFonts w:ascii="Arial" w:hAnsi="Arial" w:cs="Arial"/>
          <w:bCs/>
          <w:sz w:val="22"/>
          <w:szCs w:val="22"/>
        </w:rPr>
        <w:t>S</w:t>
      </w:r>
      <w:r w:rsidR="00FE77F5" w:rsidRPr="00D75C71">
        <w:rPr>
          <w:rFonts w:ascii="Arial" w:hAnsi="Arial" w:cs="Arial"/>
          <w:bCs/>
          <w:sz w:val="22"/>
          <w:szCs w:val="22"/>
        </w:rPr>
        <w:t xml:space="preserve">uspension </w:t>
      </w:r>
      <w:r w:rsidR="001E34D6">
        <w:rPr>
          <w:rFonts w:ascii="Arial" w:hAnsi="Arial" w:cs="Arial"/>
          <w:bCs/>
          <w:sz w:val="22"/>
          <w:szCs w:val="22"/>
        </w:rPr>
        <w:t xml:space="preserve">incidents </w:t>
      </w:r>
      <w:r w:rsidR="00FE77F5" w:rsidRPr="00D75C71">
        <w:rPr>
          <w:rFonts w:ascii="Arial" w:hAnsi="Arial" w:cs="Arial"/>
          <w:bCs/>
          <w:sz w:val="22"/>
          <w:szCs w:val="22"/>
        </w:rPr>
        <w:t>with incident codes</w:t>
      </w:r>
    </w:p>
    <w:p w14:paraId="7E53D6DE" w14:textId="33A9E3EE" w:rsidR="00FE77F5" w:rsidRPr="00D75C71" w:rsidRDefault="00FD4DD4" w:rsidP="00D75C71">
      <w:pPr>
        <w:pStyle w:val="ListParagraph"/>
        <w:numPr>
          <w:ilvl w:val="0"/>
          <w:numId w:val="22"/>
        </w:numPr>
        <w:rPr>
          <w:rFonts w:ascii="Arial" w:hAnsi="Arial" w:cs="Arial"/>
          <w:bCs/>
          <w:sz w:val="22"/>
          <w:szCs w:val="22"/>
        </w:rPr>
      </w:pPr>
      <w:r>
        <w:rPr>
          <w:rFonts w:ascii="Arial" w:hAnsi="Arial" w:cs="Arial"/>
          <w:bCs/>
          <w:sz w:val="22"/>
          <w:szCs w:val="22"/>
        </w:rPr>
        <w:t>E</w:t>
      </w:r>
      <w:r w:rsidR="00FE77F5" w:rsidRPr="00D75C71">
        <w:rPr>
          <w:rFonts w:ascii="Arial" w:hAnsi="Arial" w:cs="Arial"/>
          <w:bCs/>
          <w:sz w:val="22"/>
          <w:szCs w:val="22"/>
        </w:rPr>
        <w:t xml:space="preserve">xclusions </w:t>
      </w:r>
      <w:r w:rsidR="00F25C74">
        <w:rPr>
          <w:rFonts w:ascii="Arial" w:hAnsi="Arial" w:cs="Arial"/>
          <w:bCs/>
          <w:sz w:val="22"/>
          <w:szCs w:val="22"/>
        </w:rPr>
        <w:t xml:space="preserve">incidents </w:t>
      </w:r>
      <w:r w:rsidR="00FE77F5" w:rsidRPr="00D75C71">
        <w:rPr>
          <w:rFonts w:ascii="Arial" w:hAnsi="Arial" w:cs="Arial"/>
          <w:bCs/>
          <w:sz w:val="22"/>
          <w:szCs w:val="22"/>
        </w:rPr>
        <w:t xml:space="preserve">with </w:t>
      </w:r>
      <w:r w:rsidR="00A565D0" w:rsidRPr="00D75C71">
        <w:rPr>
          <w:rFonts w:ascii="Arial" w:hAnsi="Arial" w:cs="Arial"/>
          <w:bCs/>
          <w:sz w:val="22"/>
          <w:szCs w:val="22"/>
        </w:rPr>
        <w:t>incident codes</w:t>
      </w:r>
    </w:p>
    <w:p w14:paraId="79BFC922" w14:textId="25BD5E4B" w:rsidR="00AB3F35" w:rsidRPr="00D75C71" w:rsidRDefault="00AB3F35" w:rsidP="00D75C71">
      <w:pPr>
        <w:pStyle w:val="ListParagraph"/>
        <w:numPr>
          <w:ilvl w:val="0"/>
          <w:numId w:val="22"/>
        </w:numPr>
        <w:rPr>
          <w:rFonts w:ascii="Arial" w:hAnsi="Arial" w:cs="Arial"/>
          <w:bCs/>
          <w:sz w:val="22"/>
          <w:szCs w:val="22"/>
        </w:rPr>
      </w:pPr>
      <w:r w:rsidRPr="00D75C71">
        <w:rPr>
          <w:rFonts w:ascii="Arial" w:hAnsi="Arial" w:cs="Arial"/>
          <w:bCs/>
          <w:sz w:val="22"/>
          <w:szCs w:val="22"/>
        </w:rPr>
        <w:t>Exclusion appeals</w:t>
      </w:r>
    </w:p>
    <w:p w14:paraId="687F4FC6" w14:textId="26B14AA2" w:rsidR="002D7E91" w:rsidRDefault="009B185D" w:rsidP="00D75C71">
      <w:pPr>
        <w:pStyle w:val="ListParagraph"/>
        <w:numPr>
          <w:ilvl w:val="0"/>
          <w:numId w:val="22"/>
        </w:numPr>
        <w:rPr>
          <w:rFonts w:ascii="Arial" w:hAnsi="Arial" w:cs="Arial"/>
          <w:bCs/>
          <w:sz w:val="22"/>
          <w:szCs w:val="22"/>
        </w:rPr>
      </w:pPr>
      <w:r w:rsidRPr="00D75C71">
        <w:rPr>
          <w:rFonts w:ascii="Arial" w:hAnsi="Arial" w:cs="Arial"/>
          <w:bCs/>
          <w:sz w:val="22"/>
          <w:szCs w:val="22"/>
        </w:rPr>
        <w:t>Re-instatement dates</w:t>
      </w:r>
    </w:p>
    <w:p w14:paraId="717C5FB0" w14:textId="101A4896" w:rsidR="00947589" w:rsidRDefault="00967CD2" w:rsidP="00D75C71">
      <w:pPr>
        <w:pStyle w:val="ListParagraph"/>
        <w:numPr>
          <w:ilvl w:val="0"/>
          <w:numId w:val="22"/>
        </w:numPr>
        <w:rPr>
          <w:rFonts w:ascii="Arial" w:hAnsi="Arial" w:cs="Arial"/>
          <w:bCs/>
          <w:sz w:val="22"/>
          <w:szCs w:val="22"/>
        </w:rPr>
      </w:pPr>
      <w:r w:rsidRPr="00D75C71">
        <w:rPr>
          <w:rFonts w:ascii="Arial" w:hAnsi="Arial" w:cs="Arial"/>
          <w:bCs/>
          <w:sz w:val="22"/>
          <w:szCs w:val="22"/>
        </w:rPr>
        <w:t>Special Education Needs start date</w:t>
      </w:r>
    </w:p>
    <w:p w14:paraId="764367CE" w14:textId="768A27EA" w:rsidR="0044006D" w:rsidRDefault="0044006D" w:rsidP="00D75C71">
      <w:pPr>
        <w:pStyle w:val="ListParagraph"/>
        <w:numPr>
          <w:ilvl w:val="0"/>
          <w:numId w:val="22"/>
        </w:numPr>
        <w:rPr>
          <w:rFonts w:ascii="Arial" w:hAnsi="Arial" w:cs="Arial"/>
          <w:bCs/>
          <w:sz w:val="22"/>
          <w:szCs w:val="22"/>
        </w:rPr>
      </w:pPr>
      <w:r>
        <w:rPr>
          <w:rFonts w:ascii="Arial" w:hAnsi="Arial" w:cs="Arial"/>
          <w:bCs/>
          <w:sz w:val="22"/>
          <w:szCs w:val="22"/>
        </w:rPr>
        <w:t xml:space="preserve">Special Needs </w:t>
      </w:r>
      <w:r w:rsidR="00F235D7">
        <w:rPr>
          <w:rFonts w:ascii="Arial" w:hAnsi="Arial" w:cs="Arial"/>
          <w:bCs/>
          <w:sz w:val="22"/>
          <w:szCs w:val="22"/>
        </w:rPr>
        <w:t>type</w:t>
      </w:r>
    </w:p>
    <w:p w14:paraId="49600943" w14:textId="50962F83" w:rsidR="005215FE" w:rsidRDefault="005215FE" w:rsidP="00D75C71">
      <w:pPr>
        <w:pStyle w:val="ListParagraph"/>
        <w:numPr>
          <w:ilvl w:val="0"/>
          <w:numId w:val="22"/>
        </w:numPr>
        <w:rPr>
          <w:rFonts w:ascii="Arial" w:hAnsi="Arial" w:cs="Arial"/>
          <w:bCs/>
          <w:sz w:val="22"/>
          <w:szCs w:val="22"/>
        </w:rPr>
      </w:pPr>
      <w:r>
        <w:rPr>
          <w:rFonts w:ascii="Arial" w:hAnsi="Arial" w:cs="Arial"/>
          <w:bCs/>
          <w:sz w:val="22"/>
          <w:szCs w:val="22"/>
        </w:rPr>
        <w:t>Pupil premium</w:t>
      </w:r>
    </w:p>
    <w:p w14:paraId="06CCB8F5" w14:textId="26CB5BC5" w:rsidR="003839BC" w:rsidRDefault="003839BC" w:rsidP="00D75C71">
      <w:pPr>
        <w:pStyle w:val="ListParagraph"/>
        <w:numPr>
          <w:ilvl w:val="0"/>
          <w:numId w:val="22"/>
        </w:numPr>
        <w:rPr>
          <w:rFonts w:ascii="Arial" w:hAnsi="Arial" w:cs="Arial"/>
          <w:bCs/>
          <w:sz w:val="22"/>
          <w:szCs w:val="22"/>
        </w:rPr>
      </w:pPr>
      <w:r>
        <w:rPr>
          <w:rFonts w:ascii="Arial" w:hAnsi="Arial" w:cs="Arial"/>
          <w:bCs/>
          <w:sz w:val="22"/>
          <w:szCs w:val="22"/>
        </w:rPr>
        <w:t>Service chil</w:t>
      </w:r>
      <w:r w:rsidR="009812B6">
        <w:rPr>
          <w:rFonts w:ascii="Arial" w:hAnsi="Arial" w:cs="Arial"/>
          <w:bCs/>
          <w:sz w:val="22"/>
          <w:szCs w:val="22"/>
        </w:rPr>
        <w:t>d</w:t>
      </w:r>
    </w:p>
    <w:p w14:paraId="3CC2A800" w14:textId="3E806005" w:rsidR="009812B6" w:rsidRDefault="009812B6" w:rsidP="00D75C71">
      <w:pPr>
        <w:pStyle w:val="ListParagraph"/>
        <w:numPr>
          <w:ilvl w:val="0"/>
          <w:numId w:val="22"/>
        </w:numPr>
        <w:rPr>
          <w:rFonts w:ascii="Arial" w:hAnsi="Arial" w:cs="Arial"/>
          <w:bCs/>
          <w:sz w:val="22"/>
          <w:szCs w:val="22"/>
        </w:rPr>
      </w:pPr>
      <w:r>
        <w:rPr>
          <w:rFonts w:ascii="Arial" w:hAnsi="Arial" w:cs="Arial"/>
          <w:bCs/>
          <w:sz w:val="22"/>
          <w:szCs w:val="22"/>
        </w:rPr>
        <w:t>Traveller status</w:t>
      </w:r>
    </w:p>
    <w:p w14:paraId="6DF94DE2" w14:textId="6015BF29" w:rsidR="0065280D" w:rsidRPr="00D75C71" w:rsidRDefault="0065280D" w:rsidP="00D75C71">
      <w:pPr>
        <w:pStyle w:val="ListParagraph"/>
        <w:numPr>
          <w:ilvl w:val="0"/>
          <w:numId w:val="22"/>
        </w:numPr>
        <w:rPr>
          <w:rFonts w:ascii="Arial" w:hAnsi="Arial" w:cs="Arial"/>
          <w:bCs/>
          <w:sz w:val="22"/>
          <w:szCs w:val="22"/>
        </w:rPr>
      </w:pPr>
      <w:r>
        <w:rPr>
          <w:rFonts w:ascii="Arial" w:hAnsi="Arial" w:cs="Arial"/>
          <w:bCs/>
          <w:sz w:val="22"/>
          <w:szCs w:val="22"/>
        </w:rPr>
        <w:t xml:space="preserve">Medical </w:t>
      </w:r>
      <w:r w:rsidR="00D25996">
        <w:rPr>
          <w:rFonts w:ascii="Arial" w:hAnsi="Arial" w:cs="Arial"/>
          <w:bCs/>
          <w:sz w:val="22"/>
          <w:szCs w:val="22"/>
        </w:rPr>
        <w:t>alerts</w:t>
      </w:r>
      <w:r>
        <w:rPr>
          <w:rFonts w:ascii="Arial" w:hAnsi="Arial" w:cs="Arial"/>
          <w:bCs/>
          <w:sz w:val="22"/>
          <w:szCs w:val="22"/>
        </w:rPr>
        <w:t>.</w:t>
      </w:r>
    </w:p>
    <w:p w14:paraId="4A09FBE1" w14:textId="77777777" w:rsidR="00682167" w:rsidRDefault="00682167" w:rsidP="008D6DA2">
      <w:pPr>
        <w:rPr>
          <w:rFonts w:ascii="Arial" w:hAnsi="Arial" w:cs="Arial"/>
          <w:bCs/>
          <w:sz w:val="22"/>
          <w:szCs w:val="22"/>
        </w:rPr>
      </w:pPr>
    </w:p>
    <w:p w14:paraId="50BE4323" w14:textId="77777777" w:rsidR="005B7CE6" w:rsidRDefault="005B7CE6" w:rsidP="008D6DA2">
      <w:pPr>
        <w:rPr>
          <w:rFonts w:ascii="Arial" w:hAnsi="Arial" w:cs="Arial"/>
          <w:b/>
          <w:sz w:val="22"/>
          <w:szCs w:val="22"/>
        </w:rPr>
      </w:pPr>
    </w:p>
    <w:p w14:paraId="7B0741C7" w14:textId="718B470F" w:rsidR="005B7CE6" w:rsidRPr="00A27017" w:rsidRDefault="005B7CE6" w:rsidP="008D6DA2">
      <w:pPr>
        <w:rPr>
          <w:rFonts w:ascii="Arial" w:hAnsi="Arial" w:cs="Arial"/>
          <w:bCs/>
          <w:sz w:val="22"/>
          <w:szCs w:val="22"/>
        </w:rPr>
      </w:pPr>
      <w:r w:rsidRPr="00A27017">
        <w:rPr>
          <w:rFonts w:ascii="Arial" w:hAnsi="Arial" w:cs="Arial"/>
          <w:bCs/>
          <w:sz w:val="22"/>
          <w:szCs w:val="22"/>
        </w:rPr>
        <w:t xml:space="preserve">It should be noted that not </w:t>
      </w:r>
      <w:proofErr w:type="gramStart"/>
      <w:r w:rsidRPr="00A27017">
        <w:rPr>
          <w:rFonts w:ascii="Arial" w:hAnsi="Arial" w:cs="Arial"/>
          <w:bCs/>
          <w:sz w:val="22"/>
          <w:szCs w:val="22"/>
        </w:rPr>
        <w:t>all of</w:t>
      </w:r>
      <w:proofErr w:type="gramEnd"/>
      <w:r w:rsidRPr="00A27017">
        <w:rPr>
          <w:rFonts w:ascii="Arial" w:hAnsi="Arial" w:cs="Arial"/>
          <w:bCs/>
          <w:sz w:val="22"/>
          <w:szCs w:val="22"/>
        </w:rPr>
        <w:t xml:space="preserve"> the items can be extracted from all school </w:t>
      </w:r>
      <w:r w:rsidR="00A27017" w:rsidRPr="00A27017">
        <w:rPr>
          <w:rFonts w:ascii="Arial" w:hAnsi="Arial" w:cs="Arial"/>
          <w:bCs/>
          <w:sz w:val="22"/>
          <w:szCs w:val="22"/>
        </w:rPr>
        <w:t>management information systems</w:t>
      </w:r>
      <w:r w:rsidR="00862649">
        <w:rPr>
          <w:rFonts w:ascii="Arial" w:hAnsi="Arial" w:cs="Arial"/>
          <w:bCs/>
          <w:sz w:val="22"/>
          <w:szCs w:val="22"/>
        </w:rPr>
        <w:t xml:space="preserve"> and not all of the fields may be populated for all pupils.</w:t>
      </w:r>
      <w:r w:rsidR="00246B0B">
        <w:rPr>
          <w:rFonts w:ascii="Arial" w:hAnsi="Arial" w:cs="Arial"/>
          <w:bCs/>
          <w:sz w:val="22"/>
          <w:szCs w:val="22"/>
        </w:rPr>
        <w:t xml:space="preserve">  Some of this data items are already shared with </w:t>
      </w:r>
      <w:r w:rsidR="001E34D6">
        <w:rPr>
          <w:rFonts w:ascii="Arial" w:hAnsi="Arial" w:cs="Arial"/>
          <w:bCs/>
          <w:sz w:val="22"/>
          <w:szCs w:val="22"/>
        </w:rPr>
        <w:t>the Local Authority for the purposes of school census preparation and completion and reporting of suspensions</w:t>
      </w:r>
      <w:r w:rsidR="00F25C74">
        <w:rPr>
          <w:rFonts w:ascii="Arial" w:hAnsi="Arial" w:cs="Arial"/>
          <w:bCs/>
          <w:sz w:val="22"/>
          <w:szCs w:val="22"/>
        </w:rPr>
        <w:t xml:space="preserve">, exclusions and attendance </w:t>
      </w:r>
      <w:r w:rsidR="00997579">
        <w:rPr>
          <w:rFonts w:ascii="Arial" w:hAnsi="Arial" w:cs="Arial"/>
          <w:bCs/>
          <w:sz w:val="22"/>
          <w:szCs w:val="22"/>
        </w:rPr>
        <w:t>issues.</w:t>
      </w:r>
      <w:r w:rsidR="001E34D6">
        <w:rPr>
          <w:rFonts w:ascii="Arial" w:hAnsi="Arial" w:cs="Arial"/>
          <w:bCs/>
          <w:sz w:val="22"/>
          <w:szCs w:val="22"/>
        </w:rPr>
        <w:t xml:space="preserve"> </w:t>
      </w:r>
    </w:p>
    <w:p w14:paraId="6F878428" w14:textId="3CE5F13C" w:rsidR="000135F4" w:rsidRDefault="000135F4" w:rsidP="008D6DA2">
      <w:pPr>
        <w:rPr>
          <w:rFonts w:ascii="Arial" w:hAnsi="Arial" w:cs="Arial"/>
          <w:b/>
          <w:sz w:val="22"/>
          <w:szCs w:val="22"/>
        </w:rPr>
      </w:pPr>
    </w:p>
    <w:p w14:paraId="4C628F50" w14:textId="77777777" w:rsidR="008D6DA2" w:rsidRPr="00745618" w:rsidRDefault="008D6DA2" w:rsidP="008D6DA2">
      <w:pPr>
        <w:rPr>
          <w:rFonts w:ascii="Arial" w:hAnsi="Arial" w:cs="Arial"/>
          <w:sz w:val="22"/>
          <w:szCs w:val="22"/>
        </w:rPr>
      </w:pPr>
      <w:r w:rsidRPr="00745618">
        <w:rPr>
          <w:rFonts w:ascii="Arial" w:hAnsi="Arial" w:cs="Arial"/>
          <w:b/>
          <w:sz w:val="22"/>
          <w:szCs w:val="22"/>
        </w:rPr>
        <w:t xml:space="preserve">Caldicott Principles </w:t>
      </w:r>
      <w:r w:rsidR="00CC3F58" w:rsidRPr="00745618">
        <w:rPr>
          <w:rFonts w:ascii="Arial" w:hAnsi="Arial" w:cs="Arial"/>
          <w:b/>
          <w:sz w:val="22"/>
          <w:szCs w:val="22"/>
        </w:rPr>
        <w:t>will</w:t>
      </w:r>
      <w:r w:rsidRPr="00745618">
        <w:rPr>
          <w:rFonts w:ascii="Arial" w:hAnsi="Arial" w:cs="Arial"/>
          <w:b/>
          <w:sz w:val="22"/>
          <w:szCs w:val="22"/>
        </w:rPr>
        <w:t xml:space="preserve"> be applied</w:t>
      </w:r>
      <w:r w:rsidR="00CC3F58" w:rsidRPr="00745618">
        <w:rPr>
          <w:rFonts w:ascii="Arial" w:hAnsi="Arial" w:cs="Arial"/>
          <w:b/>
          <w:sz w:val="22"/>
          <w:szCs w:val="22"/>
        </w:rPr>
        <w:t xml:space="preserve"> by all partner organisations</w:t>
      </w:r>
      <w:r w:rsidRPr="00745618">
        <w:rPr>
          <w:rFonts w:ascii="Arial" w:hAnsi="Arial" w:cs="Arial"/>
          <w:sz w:val="22"/>
          <w:szCs w:val="22"/>
        </w:rPr>
        <w:t>:</w:t>
      </w:r>
    </w:p>
    <w:p w14:paraId="7C20D1EA" w14:textId="77777777" w:rsidR="008D6DA2" w:rsidRPr="00745618" w:rsidRDefault="008D6DA2" w:rsidP="008D6DA2">
      <w:pPr>
        <w:rPr>
          <w:rFonts w:ascii="Arial" w:hAnsi="Arial" w:cs="Arial"/>
          <w:sz w:val="22"/>
          <w:szCs w:val="22"/>
        </w:rPr>
      </w:pPr>
    </w:p>
    <w:p w14:paraId="122206C1" w14:textId="77777777" w:rsidR="008D6DA2" w:rsidRPr="00065D2B" w:rsidRDefault="008D6DA2" w:rsidP="004E5BE7">
      <w:pPr>
        <w:pStyle w:val="ListParagraph"/>
        <w:numPr>
          <w:ilvl w:val="0"/>
          <w:numId w:val="20"/>
        </w:numPr>
        <w:rPr>
          <w:rFonts w:ascii="Arial" w:hAnsi="Arial" w:cs="Arial"/>
          <w:sz w:val="22"/>
          <w:szCs w:val="22"/>
        </w:rPr>
      </w:pPr>
      <w:r w:rsidRPr="00065D2B">
        <w:rPr>
          <w:rFonts w:ascii="Arial" w:hAnsi="Arial" w:cs="Arial"/>
          <w:sz w:val="22"/>
          <w:szCs w:val="22"/>
        </w:rPr>
        <w:t xml:space="preserve">Justify the </w:t>
      </w:r>
      <w:proofErr w:type="gramStart"/>
      <w:r w:rsidRPr="00065D2B">
        <w:rPr>
          <w:rFonts w:ascii="Arial" w:hAnsi="Arial" w:cs="Arial"/>
          <w:sz w:val="22"/>
          <w:szCs w:val="22"/>
        </w:rPr>
        <w:t>purpose;</w:t>
      </w:r>
      <w:proofErr w:type="gramEnd"/>
    </w:p>
    <w:p w14:paraId="3E69E09F" w14:textId="77777777" w:rsidR="008D6DA2" w:rsidRPr="00065D2B" w:rsidRDefault="008D6DA2" w:rsidP="004E5BE7">
      <w:pPr>
        <w:pStyle w:val="ListParagraph"/>
        <w:numPr>
          <w:ilvl w:val="0"/>
          <w:numId w:val="10"/>
        </w:numPr>
        <w:rPr>
          <w:rFonts w:ascii="Arial" w:hAnsi="Arial" w:cs="Arial"/>
          <w:sz w:val="22"/>
          <w:szCs w:val="22"/>
        </w:rPr>
      </w:pPr>
      <w:r w:rsidRPr="00065D2B">
        <w:rPr>
          <w:rFonts w:ascii="Arial" w:hAnsi="Arial" w:cs="Arial"/>
          <w:sz w:val="22"/>
          <w:szCs w:val="22"/>
        </w:rPr>
        <w:t xml:space="preserve">Don’t use personal confidential data unless it is absolutely </w:t>
      </w:r>
      <w:proofErr w:type="gramStart"/>
      <w:r w:rsidRPr="00065D2B">
        <w:rPr>
          <w:rFonts w:ascii="Arial" w:hAnsi="Arial" w:cs="Arial"/>
          <w:sz w:val="22"/>
          <w:szCs w:val="22"/>
        </w:rPr>
        <w:t>necessary;</w:t>
      </w:r>
      <w:proofErr w:type="gramEnd"/>
    </w:p>
    <w:p w14:paraId="7EDB0AAD" w14:textId="77777777" w:rsidR="008D6DA2" w:rsidRPr="00065D2B" w:rsidRDefault="008D6DA2" w:rsidP="004E5BE7">
      <w:pPr>
        <w:pStyle w:val="ListParagraph"/>
        <w:numPr>
          <w:ilvl w:val="0"/>
          <w:numId w:val="10"/>
        </w:numPr>
        <w:rPr>
          <w:rFonts w:ascii="Arial" w:hAnsi="Arial" w:cs="Arial"/>
          <w:sz w:val="22"/>
          <w:szCs w:val="22"/>
        </w:rPr>
      </w:pPr>
      <w:r w:rsidRPr="00065D2B">
        <w:rPr>
          <w:rFonts w:ascii="Arial" w:hAnsi="Arial" w:cs="Arial"/>
          <w:sz w:val="22"/>
          <w:szCs w:val="22"/>
        </w:rPr>
        <w:t xml:space="preserve">Use the minimum necessary personal confidential </w:t>
      </w:r>
      <w:proofErr w:type="gramStart"/>
      <w:r w:rsidRPr="00065D2B">
        <w:rPr>
          <w:rFonts w:ascii="Arial" w:hAnsi="Arial" w:cs="Arial"/>
          <w:sz w:val="22"/>
          <w:szCs w:val="22"/>
        </w:rPr>
        <w:t>data;</w:t>
      </w:r>
      <w:proofErr w:type="gramEnd"/>
    </w:p>
    <w:p w14:paraId="343583A9" w14:textId="77777777" w:rsidR="008D6DA2" w:rsidRPr="00065D2B" w:rsidRDefault="008D6DA2" w:rsidP="004E5BE7">
      <w:pPr>
        <w:pStyle w:val="ListParagraph"/>
        <w:numPr>
          <w:ilvl w:val="0"/>
          <w:numId w:val="10"/>
        </w:numPr>
        <w:ind w:right="-766"/>
        <w:rPr>
          <w:rFonts w:ascii="Arial" w:hAnsi="Arial" w:cs="Arial"/>
          <w:sz w:val="22"/>
          <w:szCs w:val="22"/>
        </w:rPr>
      </w:pPr>
      <w:r w:rsidRPr="00065D2B">
        <w:rPr>
          <w:rFonts w:ascii="Arial" w:hAnsi="Arial" w:cs="Arial"/>
          <w:sz w:val="22"/>
          <w:szCs w:val="22"/>
        </w:rPr>
        <w:t xml:space="preserve">Access to personal confidential data should be on a strict need-to-know </w:t>
      </w:r>
      <w:proofErr w:type="gramStart"/>
      <w:r w:rsidRPr="00065D2B">
        <w:rPr>
          <w:rFonts w:ascii="Arial" w:hAnsi="Arial" w:cs="Arial"/>
          <w:sz w:val="22"/>
          <w:szCs w:val="22"/>
        </w:rPr>
        <w:t>basis;</w:t>
      </w:r>
      <w:proofErr w:type="gramEnd"/>
    </w:p>
    <w:p w14:paraId="0408CB22" w14:textId="77777777" w:rsidR="008D6DA2" w:rsidRPr="00065D2B" w:rsidRDefault="008D6DA2" w:rsidP="004E5BE7">
      <w:pPr>
        <w:pStyle w:val="ListParagraph"/>
        <w:numPr>
          <w:ilvl w:val="0"/>
          <w:numId w:val="10"/>
        </w:numPr>
        <w:rPr>
          <w:rFonts w:ascii="Arial" w:hAnsi="Arial" w:cs="Arial"/>
          <w:sz w:val="22"/>
          <w:szCs w:val="22"/>
        </w:rPr>
      </w:pPr>
      <w:r w:rsidRPr="00065D2B">
        <w:rPr>
          <w:rFonts w:ascii="Arial" w:hAnsi="Arial" w:cs="Arial"/>
          <w:sz w:val="22"/>
          <w:szCs w:val="22"/>
        </w:rPr>
        <w:t xml:space="preserve">Everyone with access to personal confidential data should be aware of their </w:t>
      </w:r>
      <w:proofErr w:type="gramStart"/>
      <w:r w:rsidRPr="00065D2B">
        <w:rPr>
          <w:rFonts w:ascii="Arial" w:hAnsi="Arial" w:cs="Arial"/>
          <w:sz w:val="22"/>
          <w:szCs w:val="22"/>
        </w:rPr>
        <w:t>responsibilities;</w:t>
      </w:r>
      <w:proofErr w:type="gramEnd"/>
    </w:p>
    <w:p w14:paraId="60657792" w14:textId="77777777" w:rsidR="008D6DA2" w:rsidRPr="00065D2B" w:rsidRDefault="008D6DA2" w:rsidP="004E5BE7">
      <w:pPr>
        <w:pStyle w:val="ListParagraph"/>
        <w:numPr>
          <w:ilvl w:val="0"/>
          <w:numId w:val="10"/>
        </w:numPr>
        <w:rPr>
          <w:rFonts w:ascii="Arial" w:hAnsi="Arial" w:cs="Arial"/>
          <w:sz w:val="22"/>
          <w:szCs w:val="22"/>
        </w:rPr>
      </w:pPr>
      <w:r w:rsidRPr="00065D2B">
        <w:rPr>
          <w:rFonts w:ascii="Arial" w:hAnsi="Arial" w:cs="Arial"/>
          <w:sz w:val="22"/>
          <w:szCs w:val="22"/>
        </w:rPr>
        <w:t xml:space="preserve">Comply with the </w:t>
      </w:r>
      <w:proofErr w:type="gramStart"/>
      <w:r w:rsidRPr="00065D2B">
        <w:rPr>
          <w:rFonts w:ascii="Arial" w:hAnsi="Arial" w:cs="Arial"/>
          <w:sz w:val="22"/>
          <w:szCs w:val="22"/>
        </w:rPr>
        <w:t>law;</w:t>
      </w:r>
      <w:proofErr w:type="gramEnd"/>
    </w:p>
    <w:p w14:paraId="2FA8F9ED" w14:textId="77777777" w:rsidR="00C22EB2" w:rsidRPr="00065D2B" w:rsidRDefault="008D6DA2" w:rsidP="004E5BE7">
      <w:pPr>
        <w:pStyle w:val="ListParagraph"/>
        <w:numPr>
          <w:ilvl w:val="0"/>
          <w:numId w:val="10"/>
        </w:numPr>
        <w:rPr>
          <w:rFonts w:ascii="Arial" w:hAnsi="Arial" w:cs="Arial"/>
          <w:sz w:val="22"/>
          <w:szCs w:val="22"/>
        </w:rPr>
      </w:pPr>
      <w:r w:rsidRPr="00065D2B">
        <w:rPr>
          <w:rFonts w:ascii="Arial" w:hAnsi="Arial" w:cs="Arial"/>
          <w:sz w:val="22"/>
          <w:szCs w:val="22"/>
        </w:rPr>
        <w:t xml:space="preserve">The duty to share information can be as important as the duty to protect </w:t>
      </w:r>
      <w:r w:rsidR="009F12BE" w:rsidRPr="00065D2B">
        <w:rPr>
          <w:rFonts w:ascii="Arial" w:hAnsi="Arial" w:cs="Arial"/>
          <w:sz w:val="22"/>
          <w:szCs w:val="22"/>
        </w:rPr>
        <w:t>confidentiality.</w:t>
      </w:r>
    </w:p>
    <w:p w14:paraId="0088C36E" w14:textId="77777777" w:rsidR="009F12BE" w:rsidRPr="00745618" w:rsidRDefault="009F12BE" w:rsidP="009F12BE">
      <w:pPr>
        <w:rPr>
          <w:rFonts w:ascii="Arial" w:hAnsi="Arial" w:cs="Arial"/>
          <w:sz w:val="22"/>
          <w:szCs w:val="22"/>
        </w:rPr>
      </w:pPr>
    </w:p>
    <w:p w14:paraId="19BE0DA2" w14:textId="77777777" w:rsidR="00AD5CCC" w:rsidRPr="00745618" w:rsidRDefault="00AD5CCC" w:rsidP="008D6DA2">
      <w:pPr>
        <w:pStyle w:val="ListParagraph"/>
        <w:ind w:left="0"/>
        <w:rPr>
          <w:rFonts w:ascii="Arial" w:hAnsi="Arial" w:cs="Arial"/>
          <w:sz w:val="22"/>
          <w:szCs w:val="22"/>
        </w:rPr>
      </w:pPr>
    </w:p>
    <w:p w14:paraId="2B1DBBF2" w14:textId="77777777" w:rsidR="00F123DB" w:rsidRPr="00745618" w:rsidRDefault="00F123DB" w:rsidP="00F123DB">
      <w:pPr>
        <w:rPr>
          <w:rFonts w:ascii="Arial" w:hAnsi="Arial" w:cs="Arial"/>
          <w:b/>
          <w:sz w:val="22"/>
          <w:szCs w:val="22"/>
        </w:rPr>
      </w:pPr>
      <w:r w:rsidRPr="00745618">
        <w:rPr>
          <w:rFonts w:ascii="Arial" w:hAnsi="Arial" w:cs="Arial"/>
          <w:b/>
          <w:bCs/>
          <w:iCs/>
          <w:sz w:val="22"/>
          <w:szCs w:val="22"/>
        </w:rPr>
        <w:t>GDPR - Article 5</w:t>
      </w:r>
      <w:r w:rsidRPr="00745618">
        <w:rPr>
          <w:rFonts w:ascii="Arial" w:hAnsi="Arial" w:cs="Arial"/>
          <w:b/>
          <w:sz w:val="22"/>
          <w:szCs w:val="22"/>
        </w:rPr>
        <w:t xml:space="preserve"> - Principles relating to the processing of personal data</w:t>
      </w:r>
    </w:p>
    <w:p w14:paraId="2EC00BD1" w14:textId="77777777" w:rsidR="00F123DB" w:rsidRPr="00745618" w:rsidRDefault="00F123DB" w:rsidP="00F123DB">
      <w:pPr>
        <w:rPr>
          <w:rFonts w:ascii="Arial" w:hAnsi="Arial" w:cs="Arial"/>
          <w:b/>
          <w:sz w:val="22"/>
          <w:szCs w:val="22"/>
        </w:rPr>
      </w:pPr>
    </w:p>
    <w:p w14:paraId="18922B68" w14:textId="77777777" w:rsidR="00F123DB" w:rsidRPr="00745618" w:rsidRDefault="00F123DB" w:rsidP="00691331">
      <w:pPr>
        <w:jc w:val="both"/>
        <w:rPr>
          <w:rFonts w:ascii="Arial" w:hAnsi="Arial" w:cs="Arial"/>
          <w:sz w:val="22"/>
          <w:szCs w:val="22"/>
        </w:rPr>
      </w:pPr>
      <w:r w:rsidRPr="00745618">
        <w:rPr>
          <w:rFonts w:ascii="Arial" w:hAnsi="Arial" w:cs="Arial"/>
          <w:sz w:val="22"/>
          <w:szCs w:val="22"/>
        </w:rPr>
        <w:t>Personal data shall be:</w:t>
      </w:r>
    </w:p>
    <w:p w14:paraId="3A97E1C7" w14:textId="77777777" w:rsidR="00F123DB" w:rsidRPr="00745618" w:rsidRDefault="00F123DB" w:rsidP="00F123DB">
      <w:pPr>
        <w:pStyle w:val="ListParagraph"/>
        <w:ind w:left="567"/>
        <w:jc w:val="both"/>
        <w:rPr>
          <w:rFonts w:ascii="Arial" w:hAnsi="Arial" w:cs="Arial"/>
          <w:sz w:val="22"/>
          <w:szCs w:val="22"/>
        </w:rPr>
      </w:pPr>
    </w:p>
    <w:p w14:paraId="6FBD58D5" w14:textId="77777777" w:rsidR="00F123DB" w:rsidRPr="00745618" w:rsidRDefault="00F123DB" w:rsidP="004E5BE7">
      <w:pPr>
        <w:pStyle w:val="ListParagraph"/>
        <w:numPr>
          <w:ilvl w:val="0"/>
          <w:numId w:val="9"/>
        </w:numPr>
        <w:jc w:val="both"/>
        <w:rPr>
          <w:rFonts w:ascii="Arial" w:hAnsi="Arial" w:cs="Arial"/>
          <w:sz w:val="22"/>
          <w:szCs w:val="22"/>
        </w:rPr>
      </w:pPr>
      <w:r w:rsidRPr="00745618">
        <w:rPr>
          <w:rFonts w:ascii="Arial" w:hAnsi="Arial" w:cs="Arial"/>
          <w:sz w:val="22"/>
          <w:szCs w:val="22"/>
        </w:rPr>
        <w:t>Processed lawfully, fairly and in a transparent manner in relation to the data subject (‘lawfulness, fairness and transparency’)</w:t>
      </w:r>
    </w:p>
    <w:p w14:paraId="51B3CB90" w14:textId="77777777" w:rsidR="00F123DB" w:rsidRPr="00745618" w:rsidRDefault="00F123DB" w:rsidP="004E5BE7">
      <w:pPr>
        <w:pStyle w:val="ListParagraph"/>
        <w:numPr>
          <w:ilvl w:val="0"/>
          <w:numId w:val="9"/>
        </w:numPr>
        <w:jc w:val="both"/>
        <w:rPr>
          <w:rFonts w:ascii="Arial" w:hAnsi="Arial" w:cs="Arial"/>
          <w:sz w:val="22"/>
          <w:szCs w:val="22"/>
        </w:rPr>
      </w:pPr>
      <w:r w:rsidRPr="00745618">
        <w:rPr>
          <w:rFonts w:ascii="Arial" w:hAnsi="Arial" w:cs="Arial"/>
          <w:sz w:val="22"/>
          <w:szCs w:val="22"/>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w:t>
      </w:r>
      <w:proofErr w:type="gramStart"/>
      <w:r w:rsidRPr="00745618">
        <w:rPr>
          <w:rFonts w:ascii="Arial" w:hAnsi="Arial" w:cs="Arial"/>
          <w:sz w:val="22"/>
          <w:szCs w:val="22"/>
        </w:rPr>
        <w:t>be considered to be</w:t>
      </w:r>
      <w:proofErr w:type="gramEnd"/>
      <w:r w:rsidRPr="00745618">
        <w:rPr>
          <w:rFonts w:ascii="Arial" w:hAnsi="Arial" w:cs="Arial"/>
          <w:sz w:val="22"/>
          <w:szCs w:val="22"/>
        </w:rPr>
        <w:t xml:space="preserve"> incompatible with the initial purposes (‘purpose limitation’)</w:t>
      </w:r>
    </w:p>
    <w:p w14:paraId="6DC38260" w14:textId="77777777" w:rsidR="00F123DB" w:rsidRPr="00745618" w:rsidRDefault="00F123DB" w:rsidP="004E5BE7">
      <w:pPr>
        <w:pStyle w:val="ListParagraph"/>
        <w:numPr>
          <w:ilvl w:val="0"/>
          <w:numId w:val="9"/>
        </w:numPr>
        <w:jc w:val="both"/>
        <w:rPr>
          <w:rFonts w:ascii="Arial" w:hAnsi="Arial" w:cs="Arial"/>
          <w:sz w:val="22"/>
          <w:szCs w:val="22"/>
        </w:rPr>
      </w:pPr>
      <w:r w:rsidRPr="00745618">
        <w:rPr>
          <w:rFonts w:ascii="Arial" w:hAnsi="Arial" w:cs="Arial"/>
          <w:sz w:val="22"/>
          <w:szCs w:val="22"/>
        </w:rPr>
        <w:t>Adequate, relevant and limited to what is necessary in relation to the purposes for which they are processed (‘data minimisation’)</w:t>
      </w:r>
    </w:p>
    <w:p w14:paraId="08581835" w14:textId="60AD931C" w:rsidR="00F123DB" w:rsidRPr="00745618" w:rsidRDefault="00F123DB" w:rsidP="004E5BE7">
      <w:pPr>
        <w:pStyle w:val="ListParagraph"/>
        <w:numPr>
          <w:ilvl w:val="0"/>
          <w:numId w:val="9"/>
        </w:numPr>
        <w:jc w:val="both"/>
        <w:rPr>
          <w:rFonts w:ascii="Arial" w:hAnsi="Arial" w:cs="Arial"/>
          <w:sz w:val="22"/>
          <w:szCs w:val="22"/>
        </w:rPr>
      </w:pPr>
      <w:r w:rsidRPr="00745618">
        <w:rPr>
          <w:rFonts w:ascii="Arial" w:hAnsi="Arial" w:cs="Arial"/>
          <w:sz w:val="22"/>
          <w:szCs w:val="22"/>
        </w:rPr>
        <w:t>Accurate and, where necessary, kept up to date; every reasonable step must be taken to en</w:t>
      </w:r>
      <w:r w:rsidR="009F12BE" w:rsidRPr="00745618">
        <w:rPr>
          <w:rFonts w:ascii="Arial" w:hAnsi="Arial" w:cs="Arial"/>
          <w:sz w:val="22"/>
          <w:szCs w:val="22"/>
        </w:rPr>
        <w:t>sure that personal data that is</w:t>
      </w:r>
      <w:r w:rsidRPr="00745618">
        <w:rPr>
          <w:rFonts w:ascii="Arial" w:hAnsi="Arial" w:cs="Arial"/>
          <w:sz w:val="22"/>
          <w:szCs w:val="22"/>
        </w:rPr>
        <w:t xml:space="preserve"> inaccurate, having regard to the purposes for which they </w:t>
      </w:r>
      <w:r w:rsidR="00961424">
        <w:rPr>
          <w:rFonts w:ascii="Arial" w:hAnsi="Arial" w:cs="Arial"/>
          <w:sz w:val="22"/>
          <w:szCs w:val="22"/>
        </w:rPr>
        <w:t>a</w:t>
      </w:r>
      <w:r w:rsidRPr="00745618">
        <w:rPr>
          <w:rFonts w:ascii="Arial" w:hAnsi="Arial" w:cs="Arial"/>
          <w:sz w:val="22"/>
          <w:szCs w:val="22"/>
        </w:rPr>
        <w:t>re processed, and erased or rectified without delay (‘accuracy’)</w:t>
      </w:r>
    </w:p>
    <w:p w14:paraId="7EF7C538" w14:textId="77777777" w:rsidR="00F123DB" w:rsidRPr="00745618" w:rsidRDefault="00F123DB" w:rsidP="004E5BE7">
      <w:pPr>
        <w:pStyle w:val="ListParagraph"/>
        <w:numPr>
          <w:ilvl w:val="0"/>
          <w:numId w:val="9"/>
        </w:numPr>
        <w:jc w:val="both"/>
        <w:rPr>
          <w:rFonts w:ascii="Arial" w:hAnsi="Arial" w:cs="Arial"/>
          <w:sz w:val="22"/>
          <w:szCs w:val="22"/>
        </w:rPr>
      </w:pPr>
      <w:r w:rsidRPr="00745618">
        <w:rPr>
          <w:rFonts w:ascii="Arial" w:hAnsi="Arial" w:cs="Arial"/>
          <w:sz w:val="22"/>
          <w:szCs w:val="22"/>
        </w:rPr>
        <w:t xml:space="preserve">Kept in a form which permits identification of data subjects for no longer than is necessary for the purposes for which the personal data </w:t>
      </w:r>
      <w:r w:rsidR="009F12BE" w:rsidRPr="00745618">
        <w:rPr>
          <w:rFonts w:ascii="Arial" w:hAnsi="Arial" w:cs="Arial"/>
          <w:sz w:val="22"/>
          <w:szCs w:val="22"/>
        </w:rPr>
        <w:t>is</w:t>
      </w:r>
      <w:r w:rsidRPr="00745618">
        <w:rPr>
          <w:rFonts w:ascii="Arial" w:hAnsi="Arial" w:cs="Arial"/>
          <w:sz w:val="22"/>
          <w:szCs w:val="22"/>
        </w:rPr>
        <w:t xml:space="preserv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353B7EE2" w14:textId="77777777" w:rsidR="00F123DB" w:rsidRPr="00745618" w:rsidRDefault="00F123DB" w:rsidP="004E5BE7">
      <w:pPr>
        <w:pStyle w:val="ListParagraph"/>
        <w:numPr>
          <w:ilvl w:val="0"/>
          <w:numId w:val="9"/>
        </w:numPr>
        <w:jc w:val="both"/>
        <w:rPr>
          <w:rFonts w:ascii="Arial" w:hAnsi="Arial" w:cs="Arial"/>
          <w:sz w:val="22"/>
          <w:szCs w:val="22"/>
        </w:rPr>
      </w:pPr>
      <w:r w:rsidRPr="00745618">
        <w:rPr>
          <w:rFonts w:ascii="Arial" w:hAnsi="Arial" w:cs="Arial"/>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467F7015" w14:textId="77777777" w:rsidR="00F123DB" w:rsidRPr="00745618" w:rsidRDefault="00F123DB" w:rsidP="00F123DB">
      <w:pPr>
        <w:jc w:val="both"/>
        <w:rPr>
          <w:rFonts w:ascii="Arial" w:hAnsi="Arial" w:cs="Arial"/>
          <w:color w:val="548DD4" w:themeColor="text2" w:themeTint="99"/>
          <w:sz w:val="22"/>
          <w:szCs w:val="22"/>
        </w:rPr>
      </w:pPr>
    </w:p>
    <w:p w14:paraId="4E484E9F" w14:textId="1371FA38" w:rsidR="00C51F1F" w:rsidRPr="00745618" w:rsidRDefault="00C51F1F" w:rsidP="00C51F1F">
      <w:pPr>
        <w:jc w:val="both"/>
        <w:rPr>
          <w:rFonts w:ascii="Arial" w:hAnsi="Arial" w:cs="Arial"/>
          <w:sz w:val="22"/>
          <w:szCs w:val="22"/>
        </w:rPr>
      </w:pPr>
      <w:r w:rsidRPr="00745618">
        <w:rPr>
          <w:rFonts w:ascii="Arial" w:hAnsi="Arial" w:cs="Arial"/>
          <w:sz w:val="22"/>
          <w:szCs w:val="22"/>
        </w:rPr>
        <w:t xml:space="preserve">Information disclosed by </w:t>
      </w:r>
      <w:r w:rsidR="00A2493F">
        <w:rPr>
          <w:rFonts w:ascii="Arial" w:hAnsi="Arial" w:cs="Arial"/>
          <w:sz w:val="22"/>
          <w:szCs w:val="22"/>
        </w:rPr>
        <w:t xml:space="preserve">organisations </w:t>
      </w:r>
      <w:r w:rsidRPr="00745618">
        <w:rPr>
          <w:rFonts w:ascii="Arial" w:hAnsi="Arial" w:cs="Arial"/>
          <w:sz w:val="22"/>
          <w:szCs w:val="22"/>
        </w:rPr>
        <w:t>is protected against unlawful reuse by the second data protection principle, which prohibits data collected for one purpose being reused for another.  If data disclosed is needed for</w:t>
      </w:r>
      <w:r w:rsidR="00691331" w:rsidRPr="00745618">
        <w:rPr>
          <w:rFonts w:ascii="Arial" w:hAnsi="Arial" w:cs="Arial"/>
          <w:sz w:val="22"/>
          <w:szCs w:val="22"/>
        </w:rPr>
        <w:t xml:space="preserve"> another purpose, it will be re</w:t>
      </w:r>
      <w:r w:rsidRPr="00745618">
        <w:rPr>
          <w:rFonts w:ascii="Arial" w:hAnsi="Arial" w:cs="Arial"/>
          <w:sz w:val="22"/>
          <w:szCs w:val="22"/>
        </w:rPr>
        <w:t>used only if the new purpose is lawful or a lawful exemption applies, and only data necessary and proportionate to that new purpose will be used.</w:t>
      </w:r>
    </w:p>
    <w:p w14:paraId="46FD003B" w14:textId="77777777" w:rsidR="00C51F1F" w:rsidRPr="00745618" w:rsidRDefault="00C51F1F" w:rsidP="00C51F1F">
      <w:pPr>
        <w:jc w:val="both"/>
        <w:rPr>
          <w:rFonts w:ascii="Arial" w:hAnsi="Arial" w:cs="Arial"/>
          <w:sz w:val="22"/>
          <w:szCs w:val="22"/>
        </w:rPr>
      </w:pPr>
    </w:p>
    <w:p w14:paraId="72FEA26F" w14:textId="1698F270" w:rsidR="00C51F1F" w:rsidRPr="00745618" w:rsidRDefault="009F12BE" w:rsidP="00C51F1F">
      <w:pPr>
        <w:jc w:val="both"/>
        <w:rPr>
          <w:rFonts w:ascii="Arial" w:hAnsi="Arial" w:cs="Arial"/>
          <w:sz w:val="22"/>
          <w:szCs w:val="22"/>
        </w:rPr>
      </w:pPr>
      <w:r w:rsidRPr="00745618">
        <w:rPr>
          <w:rFonts w:ascii="Arial" w:hAnsi="Arial" w:cs="Arial"/>
          <w:sz w:val="22"/>
          <w:szCs w:val="22"/>
        </w:rPr>
        <w:t>Therefore,</w:t>
      </w:r>
      <w:r w:rsidR="00C51F1F" w:rsidRPr="00745618">
        <w:rPr>
          <w:rFonts w:ascii="Arial" w:hAnsi="Arial" w:cs="Arial"/>
          <w:sz w:val="22"/>
          <w:szCs w:val="22"/>
        </w:rPr>
        <w:t xml:space="preserve"> </w:t>
      </w:r>
      <w:r w:rsidR="00A2493F">
        <w:rPr>
          <w:rFonts w:ascii="Arial" w:hAnsi="Arial" w:cs="Arial"/>
          <w:sz w:val="22"/>
          <w:szCs w:val="22"/>
        </w:rPr>
        <w:t xml:space="preserve">the organisations </w:t>
      </w:r>
      <w:r w:rsidR="00C51F1F" w:rsidRPr="00745618">
        <w:rPr>
          <w:rFonts w:ascii="Arial" w:hAnsi="Arial" w:cs="Arial"/>
          <w:sz w:val="22"/>
          <w:szCs w:val="22"/>
        </w:rPr>
        <w:t>undertake to ensure that any use or reuse of the data disclosed is lawful, compliant with the data protection principles and processed using appropriate safeguards to the rights and freedoms of the data subject.</w:t>
      </w:r>
    </w:p>
    <w:p w14:paraId="2DAA75B6" w14:textId="77777777" w:rsidR="00691331" w:rsidRPr="00745618" w:rsidRDefault="00691331" w:rsidP="00C51F1F">
      <w:pPr>
        <w:jc w:val="both"/>
        <w:rPr>
          <w:rFonts w:ascii="Arial" w:hAnsi="Arial" w:cs="Arial"/>
          <w:sz w:val="22"/>
          <w:szCs w:val="22"/>
        </w:rPr>
      </w:pPr>
    </w:p>
    <w:p w14:paraId="7F72847B" w14:textId="77777777" w:rsidR="00691331" w:rsidRPr="00745618" w:rsidRDefault="00691331" w:rsidP="004E5BE7">
      <w:pPr>
        <w:pStyle w:val="ListParagraph"/>
        <w:numPr>
          <w:ilvl w:val="0"/>
          <w:numId w:val="8"/>
        </w:numPr>
        <w:jc w:val="both"/>
        <w:rPr>
          <w:rFonts w:ascii="Arial" w:hAnsi="Arial" w:cs="Arial"/>
          <w:sz w:val="22"/>
          <w:szCs w:val="22"/>
        </w:rPr>
      </w:pPr>
      <w:r w:rsidRPr="00745618">
        <w:rPr>
          <w:rFonts w:ascii="Arial" w:hAnsi="Arial" w:cs="Arial"/>
          <w:sz w:val="22"/>
          <w:szCs w:val="22"/>
        </w:rPr>
        <w:t xml:space="preserve">Once data is shared each controller owns the </w:t>
      </w:r>
      <w:proofErr w:type="gramStart"/>
      <w:r w:rsidRPr="00745618">
        <w:rPr>
          <w:rFonts w:ascii="Arial" w:hAnsi="Arial" w:cs="Arial"/>
          <w:sz w:val="22"/>
          <w:szCs w:val="22"/>
        </w:rPr>
        <w:t>data in their own right</w:t>
      </w:r>
      <w:proofErr w:type="gramEnd"/>
      <w:r w:rsidRPr="00745618">
        <w:rPr>
          <w:rFonts w:ascii="Arial" w:hAnsi="Arial" w:cs="Arial"/>
          <w:sz w:val="22"/>
          <w:szCs w:val="22"/>
        </w:rPr>
        <w:t xml:space="preserve"> (controller to controller sharing)</w:t>
      </w:r>
    </w:p>
    <w:p w14:paraId="675159D1" w14:textId="76D0635A" w:rsidR="00691331" w:rsidRPr="00745618" w:rsidRDefault="00691331" w:rsidP="004E5BE7">
      <w:pPr>
        <w:pStyle w:val="ListParagraph"/>
        <w:numPr>
          <w:ilvl w:val="0"/>
          <w:numId w:val="8"/>
        </w:numPr>
        <w:jc w:val="both"/>
        <w:rPr>
          <w:rFonts w:ascii="Arial" w:hAnsi="Arial" w:cs="Arial"/>
          <w:sz w:val="22"/>
          <w:szCs w:val="22"/>
        </w:rPr>
      </w:pPr>
      <w:r w:rsidRPr="00745618">
        <w:rPr>
          <w:rFonts w:ascii="Arial" w:hAnsi="Arial" w:cs="Arial"/>
          <w:sz w:val="22"/>
          <w:szCs w:val="22"/>
        </w:rPr>
        <w:t xml:space="preserve">Partners must inform each other if </w:t>
      </w:r>
      <w:r w:rsidR="00E1303D">
        <w:rPr>
          <w:rFonts w:ascii="Arial" w:hAnsi="Arial" w:cs="Arial"/>
          <w:sz w:val="22"/>
          <w:szCs w:val="22"/>
        </w:rPr>
        <w:t>there is any issue identified with the data shared</w:t>
      </w:r>
    </w:p>
    <w:p w14:paraId="36EF9FF0" w14:textId="77777777" w:rsidR="00691331" w:rsidRPr="00745618" w:rsidRDefault="00691331" w:rsidP="004E5BE7">
      <w:pPr>
        <w:pStyle w:val="ListParagraph"/>
        <w:numPr>
          <w:ilvl w:val="0"/>
          <w:numId w:val="8"/>
        </w:numPr>
        <w:jc w:val="both"/>
        <w:rPr>
          <w:rFonts w:ascii="Arial" w:hAnsi="Arial" w:cs="Arial"/>
          <w:sz w:val="22"/>
          <w:szCs w:val="22"/>
        </w:rPr>
      </w:pPr>
      <w:r w:rsidRPr="00745618">
        <w:rPr>
          <w:rFonts w:ascii="Arial" w:hAnsi="Arial" w:cs="Arial"/>
          <w:sz w:val="22"/>
          <w:szCs w:val="22"/>
        </w:rPr>
        <w:t>Data controllers must transmit changes to data they have disclosed to Partners immediately</w:t>
      </w:r>
    </w:p>
    <w:p w14:paraId="21D77B14" w14:textId="7AB21539" w:rsidR="00691331" w:rsidRDefault="00691331" w:rsidP="004E5BE7">
      <w:pPr>
        <w:pStyle w:val="ListParagraph"/>
        <w:numPr>
          <w:ilvl w:val="0"/>
          <w:numId w:val="8"/>
        </w:numPr>
        <w:jc w:val="both"/>
        <w:rPr>
          <w:rFonts w:ascii="Arial" w:hAnsi="Arial" w:cs="Arial"/>
          <w:sz w:val="22"/>
          <w:szCs w:val="22"/>
        </w:rPr>
      </w:pPr>
      <w:r w:rsidRPr="00745618">
        <w:rPr>
          <w:rFonts w:ascii="Arial" w:hAnsi="Arial" w:cs="Arial"/>
          <w:sz w:val="22"/>
          <w:szCs w:val="22"/>
        </w:rPr>
        <w:t>Partners will provide advice on their websites in relation to data subject rights</w:t>
      </w:r>
      <w:r w:rsidR="007D5DBE">
        <w:rPr>
          <w:rFonts w:ascii="Arial" w:hAnsi="Arial" w:cs="Arial"/>
          <w:sz w:val="22"/>
          <w:szCs w:val="22"/>
        </w:rPr>
        <w:t>.</w:t>
      </w:r>
    </w:p>
    <w:p w14:paraId="330233C8" w14:textId="77777777" w:rsidR="00910195" w:rsidRPr="00745618" w:rsidRDefault="00910195" w:rsidP="00FA734C">
      <w:pPr>
        <w:rPr>
          <w:rFonts w:ascii="Arial" w:hAnsi="Arial" w:cs="Arial"/>
          <w:b/>
          <w:sz w:val="22"/>
          <w:szCs w:val="22"/>
        </w:rPr>
      </w:pPr>
    </w:p>
    <w:p w14:paraId="76894436" w14:textId="77777777" w:rsidR="008D6DA2" w:rsidRPr="00745618" w:rsidRDefault="008D6DA2" w:rsidP="008D6DA2">
      <w:pPr>
        <w:rPr>
          <w:rFonts w:ascii="Arial" w:hAnsi="Arial" w:cs="Arial"/>
          <w:b/>
          <w:sz w:val="22"/>
          <w:szCs w:val="22"/>
        </w:rPr>
      </w:pPr>
      <w:r w:rsidRPr="00745618">
        <w:rPr>
          <w:rFonts w:ascii="Arial" w:hAnsi="Arial" w:cs="Arial"/>
          <w:b/>
          <w:sz w:val="22"/>
          <w:szCs w:val="22"/>
        </w:rPr>
        <w:t xml:space="preserve">6.  </w:t>
      </w:r>
      <w:r w:rsidRPr="00745618">
        <w:rPr>
          <w:rFonts w:ascii="Arial" w:hAnsi="Arial" w:cs="Arial"/>
          <w:b/>
          <w:sz w:val="22"/>
          <w:szCs w:val="22"/>
        </w:rPr>
        <w:tab/>
        <w:t>Protective Marking - Rights of the Data Owner and Security</w:t>
      </w:r>
    </w:p>
    <w:p w14:paraId="0B0AD38A" w14:textId="77777777" w:rsidR="00FA734C" w:rsidRPr="00745618" w:rsidRDefault="00FA734C" w:rsidP="00FA734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08"/>
      </w:tblGrid>
      <w:tr w:rsidR="00FA734C" w:rsidRPr="00745618" w14:paraId="02F65F5F" w14:textId="77777777" w:rsidTr="00276B56">
        <w:tc>
          <w:tcPr>
            <w:tcW w:w="6948" w:type="dxa"/>
            <w:shd w:val="clear" w:color="auto" w:fill="F2F2F2" w:themeFill="background1" w:themeFillShade="F2"/>
          </w:tcPr>
          <w:p w14:paraId="39621BCA" w14:textId="77777777" w:rsidR="00FA734C" w:rsidRPr="00745618" w:rsidRDefault="00FA734C" w:rsidP="00DB48A0">
            <w:pPr>
              <w:rPr>
                <w:rFonts w:ascii="Arial" w:hAnsi="Arial" w:cs="Arial"/>
                <w:b/>
                <w:sz w:val="22"/>
                <w:szCs w:val="22"/>
              </w:rPr>
            </w:pPr>
            <w:r w:rsidRPr="00745618">
              <w:rPr>
                <w:rFonts w:ascii="Arial" w:hAnsi="Arial" w:cs="Arial"/>
                <w:b/>
                <w:sz w:val="22"/>
                <w:szCs w:val="22"/>
              </w:rPr>
              <w:t>Is Protective marking/Classification relevant to this information?</w:t>
            </w:r>
          </w:p>
        </w:tc>
        <w:tc>
          <w:tcPr>
            <w:tcW w:w="1908" w:type="dxa"/>
            <w:shd w:val="clear" w:color="auto" w:fill="F2F2F2" w:themeFill="background1" w:themeFillShade="F2"/>
          </w:tcPr>
          <w:p w14:paraId="03D0F93E" w14:textId="77777777" w:rsidR="00FA734C" w:rsidRPr="00745618" w:rsidRDefault="00EC160D" w:rsidP="00DB48A0">
            <w:pPr>
              <w:rPr>
                <w:rFonts w:ascii="Arial" w:hAnsi="Arial" w:cs="Arial"/>
                <w:b/>
                <w:sz w:val="22"/>
                <w:szCs w:val="22"/>
              </w:rPr>
            </w:pPr>
            <w:r w:rsidRPr="00745618">
              <w:rPr>
                <w:rFonts w:ascii="Arial" w:hAnsi="Arial" w:cs="Arial"/>
                <w:b/>
                <w:sz w:val="22"/>
                <w:szCs w:val="22"/>
              </w:rPr>
              <w:t>Yes</w:t>
            </w:r>
          </w:p>
        </w:tc>
      </w:tr>
      <w:tr w:rsidR="00FA734C" w:rsidRPr="00745618" w14:paraId="57BB7C7A" w14:textId="77777777" w:rsidTr="00E710BE">
        <w:tc>
          <w:tcPr>
            <w:tcW w:w="6948" w:type="dxa"/>
            <w:shd w:val="clear" w:color="auto" w:fill="auto"/>
          </w:tcPr>
          <w:p w14:paraId="40B57A8E" w14:textId="77777777" w:rsidR="00FA734C" w:rsidRPr="00745618" w:rsidRDefault="00FA734C" w:rsidP="00DB48A0">
            <w:pPr>
              <w:rPr>
                <w:rFonts w:ascii="Arial" w:hAnsi="Arial" w:cs="Arial"/>
                <w:b/>
                <w:sz w:val="22"/>
                <w:szCs w:val="22"/>
              </w:rPr>
            </w:pPr>
            <w:r w:rsidRPr="00745618">
              <w:rPr>
                <w:rFonts w:ascii="Arial" w:hAnsi="Arial" w:cs="Arial"/>
                <w:b/>
                <w:sz w:val="22"/>
                <w:szCs w:val="22"/>
              </w:rPr>
              <w:t xml:space="preserve">    </w:t>
            </w:r>
          </w:p>
        </w:tc>
        <w:tc>
          <w:tcPr>
            <w:tcW w:w="1908" w:type="dxa"/>
            <w:shd w:val="clear" w:color="auto" w:fill="auto"/>
          </w:tcPr>
          <w:p w14:paraId="0D2B7887" w14:textId="77777777" w:rsidR="00FA734C" w:rsidRPr="00745618" w:rsidRDefault="00FA734C" w:rsidP="00DB48A0">
            <w:pPr>
              <w:rPr>
                <w:rFonts w:ascii="Arial" w:hAnsi="Arial" w:cs="Arial"/>
                <w:b/>
                <w:sz w:val="22"/>
                <w:szCs w:val="22"/>
              </w:rPr>
            </w:pPr>
          </w:p>
        </w:tc>
      </w:tr>
      <w:tr w:rsidR="00FA734C" w:rsidRPr="00745618" w14:paraId="6F9BC906" w14:textId="77777777" w:rsidTr="00E710BE">
        <w:tc>
          <w:tcPr>
            <w:tcW w:w="6948" w:type="dxa"/>
            <w:shd w:val="clear" w:color="auto" w:fill="auto"/>
          </w:tcPr>
          <w:p w14:paraId="4EA33F51" w14:textId="77777777" w:rsidR="00FA734C" w:rsidRPr="00745618" w:rsidRDefault="00FA734C" w:rsidP="00DB48A0">
            <w:pPr>
              <w:rPr>
                <w:rFonts w:ascii="Arial" w:hAnsi="Arial" w:cs="Arial"/>
                <w:b/>
                <w:sz w:val="22"/>
                <w:szCs w:val="22"/>
              </w:rPr>
            </w:pPr>
            <w:r w:rsidRPr="00745618">
              <w:rPr>
                <w:rFonts w:ascii="Arial" w:hAnsi="Arial" w:cs="Arial"/>
                <w:b/>
                <w:sz w:val="22"/>
                <w:szCs w:val="22"/>
              </w:rPr>
              <w:t xml:space="preserve">If </w:t>
            </w:r>
            <w:proofErr w:type="gramStart"/>
            <w:r w:rsidRPr="00745618">
              <w:rPr>
                <w:rFonts w:ascii="Arial" w:hAnsi="Arial" w:cs="Arial"/>
                <w:b/>
                <w:sz w:val="22"/>
                <w:szCs w:val="22"/>
              </w:rPr>
              <w:t>Yes</w:t>
            </w:r>
            <w:proofErr w:type="gramEnd"/>
            <w:r w:rsidRPr="00745618">
              <w:rPr>
                <w:rFonts w:ascii="Arial" w:hAnsi="Arial" w:cs="Arial"/>
                <w:b/>
                <w:sz w:val="22"/>
                <w:szCs w:val="22"/>
              </w:rPr>
              <w:t>, to what level</w:t>
            </w:r>
          </w:p>
        </w:tc>
        <w:tc>
          <w:tcPr>
            <w:tcW w:w="1908" w:type="dxa"/>
            <w:shd w:val="clear" w:color="auto" w:fill="auto"/>
          </w:tcPr>
          <w:p w14:paraId="67C0EEF3" w14:textId="77777777" w:rsidR="00FA734C" w:rsidRPr="00745618" w:rsidRDefault="00FA734C" w:rsidP="00DB48A0">
            <w:pPr>
              <w:rPr>
                <w:rFonts w:ascii="Arial" w:hAnsi="Arial" w:cs="Arial"/>
                <w:b/>
                <w:sz w:val="22"/>
                <w:szCs w:val="22"/>
              </w:rPr>
            </w:pPr>
          </w:p>
        </w:tc>
      </w:tr>
      <w:tr w:rsidR="00FA734C" w:rsidRPr="00745618" w14:paraId="0CAE8669" w14:textId="77777777" w:rsidTr="00E710BE">
        <w:tc>
          <w:tcPr>
            <w:tcW w:w="6948" w:type="dxa"/>
            <w:shd w:val="clear" w:color="auto" w:fill="auto"/>
          </w:tcPr>
          <w:p w14:paraId="467BE8D6" w14:textId="77777777" w:rsidR="00FA734C" w:rsidRPr="00745618" w:rsidRDefault="00C55D07" w:rsidP="004E5BE7">
            <w:pPr>
              <w:numPr>
                <w:ilvl w:val="0"/>
                <w:numId w:val="3"/>
              </w:numPr>
              <w:rPr>
                <w:rFonts w:ascii="Arial" w:hAnsi="Arial" w:cs="Arial"/>
                <w:b/>
                <w:sz w:val="22"/>
                <w:szCs w:val="22"/>
              </w:rPr>
            </w:pPr>
            <w:r w:rsidRPr="00745618">
              <w:rPr>
                <w:rFonts w:ascii="Arial" w:hAnsi="Arial" w:cs="Arial"/>
                <w:b/>
                <w:sz w:val="22"/>
                <w:szCs w:val="22"/>
              </w:rPr>
              <w:t>Top Secret</w:t>
            </w:r>
          </w:p>
        </w:tc>
        <w:tc>
          <w:tcPr>
            <w:tcW w:w="1908" w:type="dxa"/>
            <w:shd w:val="clear" w:color="auto" w:fill="auto"/>
          </w:tcPr>
          <w:p w14:paraId="1AA024BF" w14:textId="77777777" w:rsidR="00FA734C" w:rsidRPr="00745618" w:rsidRDefault="00EC160D" w:rsidP="00DB48A0">
            <w:pPr>
              <w:rPr>
                <w:rFonts w:ascii="Arial" w:hAnsi="Arial" w:cs="Arial"/>
                <w:b/>
                <w:sz w:val="22"/>
                <w:szCs w:val="22"/>
              </w:rPr>
            </w:pPr>
            <w:r w:rsidRPr="00745618">
              <w:rPr>
                <w:rFonts w:ascii="Arial" w:hAnsi="Arial" w:cs="Arial"/>
                <w:b/>
                <w:sz w:val="22"/>
                <w:szCs w:val="22"/>
              </w:rPr>
              <w:t>No</w:t>
            </w:r>
          </w:p>
        </w:tc>
      </w:tr>
      <w:tr w:rsidR="00FA734C" w:rsidRPr="00745618" w14:paraId="6698CB47" w14:textId="77777777" w:rsidTr="00E710BE">
        <w:tc>
          <w:tcPr>
            <w:tcW w:w="6948" w:type="dxa"/>
            <w:shd w:val="clear" w:color="auto" w:fill="auto"/>
          </w:tcPr>
          <w:p w14:paraId="1E672783" w14:textId="77777777" w:rsidR="00FA734C" w:rsidRPr="00745618" w:rsidRDefault="00C55D07" w:rsidP="004E5BE7">
            <w:pPr>
              <w:numPr>
                <w:ilvl w:val="0"/>
                <w:numId w:val="3"/>
              </w:numPr>
              <w:rPr>
                <w:rFonts w:ascii="Arial" w:hAnsi="Arial" w:cs="Arial"/>
                <w:b/>
                <w:sz w:val="22"/>
                <w:szCs w:val="22"/>
              </w:rPr>
            </w:pPr>
            <w:r w:rsidRPr="00745618">
              <w:rPr>
                <w:rFonts w:ascii="Arial" w:hAnsi="Arial" w:cs="Arial"/>
                <w:b/>
                <w:sz w:val="22"/>
                <w:szCs w:val="22"/>
              </w:rPr>
              <w:t>Secret</w:t>
            </w:r>
          </w:p>
        </w:tc>
        <w:tc>
          <w:tcPr>
            <w:tcW w:w="1908" w:type="dxa"/>
            <w:shd w:val="clear" w:color="auto" w:fill="auto"/>
          </w:tcPr>
          <w:p w14:paraId="76639D5C" w14:textId="77777777" w:rsidR="00FA734C" w:rsidRPr="00745618" w:rsidRDefault="00EC160D" w:rsidP="00DB48A0">
            <w:pPr>
              <w:rPr>
                <w:rFonts w:ascii="Arial" w:hAnsi="Arial" w:cs="Arial"/>
                <w:b/>
                <w:sz w:val="22"/>
                <w:szCs w:val="22"/>
              </w:rPr>
            </w:pPr>
            <w:r w:rsidRPr="00745618">
              <w:rPr>
                <w:rFonts w:ascii="Arial" w:hAnsi="Arial" w:cs="Arial"/>
                <w:b/>
                <w:sz w:val="22"/>
                <w:szCs w:val="22"/>
              </w:rPr>
              <w:t>No</w:t>
            </w:r>
          </w:p>
        </w:tc>
      </w:tr>
      <w:tr w:rsidR="00FA734C" w:rsidRPr="00745618" w14:paraId="00A60EC0" w14:textId="77777777" w:rsidTr="00E710BE">
        <w:tc>
          <w:tcPr>
            <w:tcW w:w="6948" w:type="dxa"/>
            <w:shd w:val="clear" w:color="auto" w:fill="auto"/>
          </w:tcPr>
          <w:p w14:paraId="0EBB628D" w14:textId="77777777" w:rsidR="00FA734C" w:rsidRPr="00745618" w:rsidRDefault="00333ECC" w:rsidP="004E5BE7">
            <w:pPr>
              <w:numPr>
                <w:ilvl w:val="0"/>
                <w:numId w:val="3"/>
              </w:numPr>
              <w:rPr>
                <w:rFonts w:ascii="Arial" w:hAnsi="Arial" w:cs="Arial"/>
                <w:b/>
                <w:sz w:val="22"/>
                <w:szCs w:val="22"/>
              </w:rPr>
            </w:pPr>
            <w:r w:rsidRPr="00745618">
              <w:rPr>
                <w:rFonts w:ascii="Arial" w:hAnsi="Arial" w:cs="Arial"/>
                <w:b/>
                <w:sz w:val="22"/>
                <w:szCs w:val="22"/>
              </w:rPr>
              <w:t>Official ‘Sensitive’</w:t>
            </w:r>
          </w:p>
        </w:tc>
        <w:tc>
          <w:tcPr>
            <w:tcW w:w="1908" w:type="dxa"/>
            <w:shd w:val="clear" w:color="auto" w:fill="auto"/>
          </w:tcPr>
          <w:p w14:paraId="45C06316" w14:textId="77777777" w:rsidR="00FA734C" w:rsidRPr="00745618" w:rsidRDefault="00EC160D" w:rsidP="00DB48A0">
            <w:pPr>
              <w:rPr>
                <w:rFonts w:ascii="Arial" w:hAnsi="Arial" w:cs="Arial"/>
                <w:b/>
                <w:sz w:val="22"/>
                <w:szCs w:val="22"/>
              </w:rPr>
            </w:pPr>
            <w:r w:rsidRPr="00745618">
              <w:rPr>
                <w:rFonts w:ascii="Arial" w:hAnsi="Arial" w:cs="Arial"/>
                <w:b/>
                <w:sz w:val="22"/>
                <w:szCs w:val="22"/>
              </w:rPr>
              <w:t>Yes</w:t>
            </w:r>
          </w:p>
        </w:tc>
      </w:tr>
    </w:tbl>
    <w:p w14:paraId="7D90815C" w14:textId="77777777" w:rsidR="00115EDD" w:rsidRPr="00745618" w:rsidRDefault="00115EDD" w:rsidP="00115EDD">
      <w:pPr>
        <w:rPr>
          <w:rFonts w:ascii="Arial" w:hAnsi="Arial" w:cs="Arial"/>
          <w:b/>
          <w:sz w:val="22"/>
          <w:szCs w:val="22"/>
        </w:rPr>
      </w:pPr>
    </w:p>
    <w:p w14:paraId="55EA06D8" w14:textId="77777777" w:rsidR="004D786C" w:rsidRDefault="004D786C" w:rsidP="008D6DA2">
      <w:pPr>
        <w:rPr>
          <w:rFonts w:ascii="Arial" w:hAnsi="Arial" w:cs="Arial"/>
          <w:sz w:val="22"/>
          <w:szCs w:val="22"/>
          <w:u w:val="single"/>
        </w:rPr>
      </w:pPr>
    </w:p>
    <w:p w14:paraId="1E4AEE2E" w14:textId="0B7656BB" w:rsidR="008D6DA2" w:rsidRPr="00745618" w:rsidRDefault="008D6DA2" w:rsidP="008D6DA2">
      <w:pPr>
        <w:rPr>
          <w:rFonts w:ascii="Arial" w:hAnsi="Arial" w:cs="Arial"/>
          <w:sz w:val="22"/>
          <w:szCs w:val="22"/>
          <w:u w:val="single"/>
        </w:rPr>
      </w:pPr>
      <w:r w:rsidRPr="00745618">
        <w:rPr>
          <w:rFonts w:ascii="Arial" w:hAnsi="Arial" w:cs="Arial"/>
          <w:sz w:val="22"/>
          <w:szCs w:val="22"/>
          <w:u w:val="single"/>
        </w:rPr>
        <w:t>Information Security</w:t>
      </w:r>
    </w:p>
    <w:p w14:paraId="061F1B2F" w14:textId="3192967C" w:rsidR="008D6DA2" w:rsidRPr="0010368C" w:rsidRDefault="008D6DA2" w:rsidP="00103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B90DCA1" w14:textId="11360BC1" w:rsidR="0010368C" w:rsidRDefault="008D6DA2" w:rsidP="0010368C">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AA45E3">
        <w:rPr>
          <w:rFonts w:ascii="Helvetica" w:hAnsi="Helvetica" w:cs="Helvetica"/>
          <w:sz w:val="22"/>
          <w:szCs w:val="22"/>
        </w:rPr>
        <w:t>Each organisation must ensure that mechanisms are in place to address the issues of physical security, security awareness and training, security management, systems development</w:t>
      </w:r>
      <w:r w:rsidR="00DC6F36">
        <w:rPr>
          <w:rFonts w:ascii="Helvetica" w:hAnsi="Helvetica" w:cs="Helvetica"/>
          <w:sz w:val="22"/>
          <w:szCs w:val="22"/>
        </w:rPr>
        <w:t xml:space="preserve"> and </w:t>
      </w:r>
      <w:proofErr w:type="gramStart"/>
      <w:r w:rsidRPr="00AA45E3">
        <w:rPr>
          <w:rFonts w:ascii="Helvetica" w:hAnsi="Helvetica" w:cs="Helvetica"/>
          <w:sz w:val="22"/>
          <w:szCs w:val="22"/>
        </w:rPr>
        <w:t>role based</w:t>
      </w:r>
      <w:proofErr w:type="gramEnd"/>
      <w:r w:rsidRPr="00AA45E3">
        <w:rPr>
          <w:rFonts w:ascii="Helvetica" w:hAnsi="Helvetica" w:cs="Helvetica"/>
          <w:sz w:val="22"/>
          <w:szCs w:val="22"/>
        </w:rPr>
        <w:t xml:space="preserve"> security </w:t>
      </w:r>
      <w:r w:rsidR="0010368C">
        <w:rPr>
          <w:rFonts w:ascii="Helvetica" w:hAnsi="Helvetica" w:cs="Helvetica"/>
          <w:sz w:val="22"/>
          <w:szCs w:val="22"/>
        </w:rPr>
        <w:t xml:space="preserve">for </w:t>
      </w:r>
      <w:r w:rsidRPr="00AA45E3">
        <w:rPr>
          <w:rFonts w:ascii="Helvetica" w:hAnsi="Helvetica" w:cs="Helvetica"/>
          <w:sz w:val="22"/>
          <w:szCs w:val="22"/>
        </w:rPr>
        <w:t xml:space="preserve">transfer of data and specific security policies.  </w:t>
      </w:r>
    </w:p>
    <w:p w14:paraId="7B755AFB" w14:textId="5AF48157" w:rsidR="0010368C" w:rsidRPr="0010368C" w:rsidRDefault="0010368C" w:rsidP="0010368C">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10368C">
        <w:rPr>
          <w:rFonts w:ascii="Helvetica" w:hAnsi="Helvetica" w:cs="Helvetica"/>
          <w:sz w:val="22"/>
          <w:szCs w:val="22"/>
        </w:rPr>
        <w:t xml:space="preserve">Data </w:t>
      </w:r>
      <w:r w:rsidR="00733E7C">
        <w:rPr>
          <w:rFonts w:ascii="Helvetica" w:hAnsi="Helvetica" w:cs="Helvetica"/>
          <w:sz w:val="22"/>
          <w:szCs w:val="22"/>
        </w:rPr>
        <w:t xml:space="preserve">which </w:t>
      </w:r>
      <w:r w:rsidR="00FA600C">
        <w:rPr>
          <w:rFonts w:ascii="Helvetica" w:hAnsi="Helvetica" w:cs="Helvetica"/>
          <w:sz w:val="22"/>
          <w:szCs w:val="22"/>
        </w:rPr>
        <w:t>is imported</w:t>
      </w:r>
      <w:r w:rsidR="00733E7C">
        <w:rPr>
          <w:rFonts w:ascii="Helvetica" w:hAnsi="Helvetica" w:cs="Helvetica"/>
          <w:sz w:val="22"/>
          <w:szCs w:val="22"/>
        </w:rPr>
        <w:t xml:space="preserve"> into the EYES system</w:t>
      </w:r>
      <w:r w:rsidRPr="0010368C">
        <w:rPr>
          <w:rFonts w:ascii="Helvetica" w:hAnsi="Helvetica" w:cs="Helvetica"/>
          <w:sz w:val="22"/>
          <w:szCs w:val="22"/>
        </w:rPr>
        <w:t xml:space="preserve"> will be processed by a very small team of individuals </w:t>
      </w:r>
      <w:r w:rsidR="00733E7C">
        <w:rPr>
          <w:rFonts w:ascii="Helvetica" w:hAnsi="Helvetica" w:cs="Helvetica"/>
          <w:sz w:val="22"/>
          <w:szCs w:val="22"/>
        </w:rPr>
        <w:t xml:space="preserve">within the Local Authority </w:t>
      </w:r>
      <w:r w:rsidR="00DE6139">
        <w:rPr>
          <w:rFonts w:ascii="Helvetica" w:hAnsi="Helvetica" w:cs="Helvetica"/>
          <w:sz w:val="22"/>
          <w:szCs w:val="22"/>
        </w:rPr>
        <w:t>undertake validation checks of the data and</w:t>
      </w:r>
      <w:r w:rsidR="00733E7C">
        <w:rPr>
          <w:rFonts w:ascii="Helvetica" w:hAnsi="Helvetica" w:cs="Helvetica"/>
          <w:sz w:val="22"/>
          <w:szCs w:val="22"/>
        </w:rPr>
        <w:t xml:space="preserve"> deal with any discrepancies </w:t>
      </w:r>
      <w:r w:rsidR="00D27A38">
        <w:rPr>
          <w:rFonts w:ascii="Helvetica" w:hAnsi="Helvetica" w:cs="Helvetica"/>
          <w:sz w:val="22"/>
          <w:szCs w:val="22"/>
        </w:rPr>
        <w:t>which arise through differences in the data which is extracted from the school’s systems compared to what is held in the central EYES system</w:t>
      </w:r>
      <w:r w:rsidR="00297201">
        <w:rPr>
          <w:rFonts w:ascii="Helvetica" w:hAnsi="Helvetica" w:cs="Helvetica"/>
          <w:sz w:val="22"/>
          <w:szCs w:val="22"/>
        </w:rPr>
        <w:t xml:space="preserve"> at that point</w:t>
      </w:r>
      <w:r w:rsidR="00D27A38">
        <w:rPr>
          <w:rFonts w:ascii="Helvetica" w:hAnsi="Helvetica" w:cs="Helvetica"/>
          <w:sz w:val="22"/>
          <w:szCs w:val="22"/>
        </w:rPr>
        <w:t>.</w:t>
      </w:r>
      <w:r w:rsidR="00FA600C">
        <w:rPr>
          <w:rFonts w:ascii="Helvetica" w:hAnsi="Helvetica" w:cs="Helvetica"/>
          <w:sz w:val="22"/>
          <w:szCs w:val="22"/>
        </w:rPr>
        <w:t xml:space="preserve">  </w:t>
      </w:r>
      <w:r w:rsidR="00AB0380">
        <w:rPr>
          <w:rFonts w:ascii="Helvetica" w:hAnsi="Helvetica" w:cs="Helvetica"/>
          <w:sz w:val="22"/>
          <w:szCs w:val="22"/>
        </w:rPr>
        <w:t xml:space="preserve">Data </w:t>
      </w:r>
      <w:r w:rsidR="006E5F7C">
        <w:rPr>
          <w:rFonts w:ascii="Helvetica" w:hAnsi="Helvetica" w:cs="Helvetica"/>
          <w:sz w:val="22"/>
          <w:szCs w:val="22"/>
        </w:rPr>
        <w:t xml:space="preserve">is </w:t>
      </w:r>
      <w:r w:rsidR="00E60DE0">
        <w:rPr>
          <w:rFonts w:ascii="Helvetica" w:hAnsi="Helvetica" w:cs="Helvetica"/>
          <w:sz w:val="22"/>
          <w:szCs w:val="22"/>
        </w:rPr>
        <w:t xml:space="preserve">extracted from the school’s management information system </w:t>
      </w:r>
      <w:r w:rsidR="00524860">
        <w:rPr>
          <w:rFonts w:ascii="Helvetica" w:hAnsi="Helvetica" w:cs="Helvetica"/>
          <w:sz w:val="22"/>
          <w:szCs w:val="22"/>
        </w:rPr>
        <w:t>using the functionality of the</w:t>
      </w:r>
      <w:r w:rsidR="00914A71">
        <w:rPr>
          <w:rFonts w:ascii="Helvetica" w:hAnsi="Helvetica" w:cs="Helvetica"/>
          <w:sz w:val="22"/>
          <w:szCs w:val="22"/>
        </w:rPr>
        <w:t xml:space="preserve"> </w:t>
      </w:r>
      <w:proofErr w:type="spellStart"/>
      <w:r w:rsidR="00914A71">
        <w:rPr>
          <w:rFonts w:ascii="Helvetica" w:hAnsi="Helvetica" w:cs="Helvetica"/>
          <w:sz w:val="22"/>
          <w:szCs w:val="22"/>
        </w:rPr>
        <w:t>Xporter</w:t>
      </w:r>
      <w:proofErr w:type="spellEnd"/>
      <w:r w:rsidR="00914A71">
        <w:rPr>
          <w:rFonts w:ascii="Helvetica" w:hAnsi="Helvetica" w:cs="Helvetica"/>
          <w:sz w:val="22"/>
          <w:szCs w:val="22"/>
        </w:rPr>
        <w:t xml:space="preserve"> module</w:t>
      </w:r>
      <w:r w:rsidR="00524860">
        <w:rPr>
          <w:rFonts w:ascii="Helvetica" w:hAnsi="Helvetica" w:cs="Helvetica"/>
          <w:sz w:val="22"/>
          <w:szCs w:val="22"/>
        </w:rPr>
        <w:t>.  This will then</w:t>
      </w:r>
      <w:r w:rsidR="00914A71">
        <w:rPr>
          <w:rFonts w:ascii="Helvetica" w:hAnsi="Helvetica" w:cs="Helvetica"/>
          <w:sz w:val="22"/>
          <w:szCs w:val="22"/>
        </w:rPr>
        <w:t xml:space="preserve"> be stored in the </w:t>
      </w:r>
      <w:proofErr w:type="spellStart"/>
      <w:r w:rsidR="00914A71">
        <w:rPr>
          <w:rFonts w:ascii="Helvetica" w:hAnsi="Helvetica" w:cs="Helvetica"/>
          <w:sz w:val="22"/>
          <w:szCs w:val="22"/>
        </w:rPr>
        <w:t>XVault</w:t>
      </w:r>
      <w:proofErr w:type="spellEnd"/>
      <w:r w:rsidR="00914A71">
        <w:rPr>
          <w:rFonts w:ascii="Helvetica" w:hAnsi="Helvetica" w:cs="Helvetica"/>
          <w:sz w:val="22"/>
          <w:szCs w:val="22"/>
        </w:rPr>
        <w:t xml:space="preserve"> database which is hosted by </w:t>
      </w:r>
      <w:proofErr w:type="spellStart"/>
      <w:r w:rsidR="00914A71">
        <w:rPr>
          <w:rFonts w:ascii="Helvetica" w:hAnsi="Helvetica" w:cs="Helvetica"/>
          <w:sz w:val="22"/>
          <w:szCs w:val="22"/>
        </w:rPr>
        <w:t>Liquidlogic</w:t>
      </w:r>
      <w:proofErr w:type="spellEnd"/>
      <w:r w:rsidR="00914A71">
        <w:rPr>
          <w:rFonts w:ascii="Helvetica" w:hAnsi="Helvetica" w:cs="Helvetica"/>
          <w:sz w:val="22"/>
          <w:szCs w:val="22"/>
        </w:rPr>
        <w:t xml:space="preserve"> on a secure network on behalf of Wakefield Council</w:t>
      </w:r>
      <w:r w:rsidR="00A82F17">
        <w:rPr>
          <w:rFonts w:ascii="Helvetica" w:hAnsi="Helvetica" w:cs="Helvetica"/>
          <w:sz w:val="22"/>
          <w:szCs w:val="22"/>
        </w:rPr>
        <w:t xml:space="preserve">.  </w:t>
      </w:r>
      <w:r w:rsidR="00BF31AF">
        <w:rPr>
          <w:rFonts w:ascii="Helvetica" w:hAnsi="Helvetica" w:cs="Helvetica"/>
          <w:sz w:val="22"/>
          <w:szCs w:val="22"/>
        </w:rPr>
        <w:t xml:space="preserve">The </w:t>
      </w:r>
      <w:proofErr w:type="spellStart"/>
      <w:r w:rsidR="00BF31AF">
        <w:rPr>
          <w:rFonts w:ascii="Helvetica" w:hAnsi="Helvetica" w:cs="Helvetica"/>
          <w:sz w:val="22"/>
          <w:szCs w:val="22"/>
        </w:rPr>
        <w:t>XVault</w:t>
      </w:r>
      <w:proofErr w:type="spellEnd"/>
      <w:r w:rsidR="00BF31AF">
        <w:rPr>
          <w:rFonts w:ascii="Helvetica" w:hAnsi="Helvetica" w:cs="Helvetica"/>
          <w:sz w:val="22"/>
          <w:szCs w:val="22"/>
        </w:rPr>
        <w:t xml:space="preserve"> database store</w:t>
      </w:r>
      <w:r w:rsidR="00FE0648">
        <w:rPr>
          <w:rFonts w:ascii="Helvetica" w:hAnsi="Helvetica" w:cs="Helvetica"/>
          <w:sz w:val="22"/>
          <w:szCs w:val="22"/>
        </w:rPr>
        <w:t xml:space="preserve">s the latest set of data collected from each connected school.  </w:t>
      </w:r>
      <w:r w:rsidR="00A82F17">
        <w:rPr>
          <w:rFonts w:ascii="Helvetica" w:hAnsi="Helvetica" w:cs="Helvetica"/>
          <w:sz w:val="22"/>
          <w:szCs w:val="22"/>
        </w:rPr>
        <w:t xml:space="preserve">The EYES system connects to the </w:t>
      </w:r>
      <w:proofErr w:type="spellStart"/>
      <w:r w:rsidR="00A82F17">
        <w:rPr>
          <w:rFonts w:ascii="Helvetica" w:hAnsi="Helvetica" w:cs="Helvetica"/>
          <w:sz w:val="22"/>
          <w:szCs w:val="22"/>
        </w:rPr>
        <w:t>Xvault</w:t>
      </w:r>
      <w:proofErr w:type="spellEnd"/>
      <w:r w:rsidR="00A82F17">
        <w:rPr>
          <w:rFonts w:ascii="Helvetica" w:hAnsi="Helvetica" w:cs="Helvetica"/>
          <w:sz w:val="22"/>
          <w:szCs w:val="22"/>
        </w:rPr>
        <w:t xml:space="preserve"> to collect data and imports this into EYES</w:t>
      </w:r>
      <w:r w:rsidR="0066304B">
        <w:rPr>
          <w:rFonts w:ascii="Helvetica" w:hAnsi="Helvetica" w:cs="Helvetica"/>
          <w:sz w:val="22"/>
          <w:szCs w:val="22"/>
        </w:rPr>
        <w:t xml:space="preserve"> for validation checks to be completed to ensure robust data quality</w:t>
      </w:r>
      <w:r w:rsidR="00A82F17">
        <w:rPr>
          <w:rFonts w:ascii="Helvetica" w:hAnsi="Helvetica" w:cs="Helvetica"/>
          <w:sz w:val="22"/>
          <w:szCs w:val="22"/>
        </w:rPr>
        <w:t>.</w:t>
      </w:r>
      <w:r w:rsidR="009D2297">
        <w:rPr>
          <w:rFonts w:ascii="Helvetica" w:hAnsi="Helvetica" w:cs="Helvetica"/>
          <w:sz w:val="22"/>
          <w:szCs w:val="22"/>
        </w:rPr>
        <w:t xml:space="preserve">  There is no storage of information on any other systems.</w:t>
      </w:r>
    </w:p>
    <w:p w14:paraId="693028F0" w14:textId="0E16CD24" w:rsidR="008D6DA2" w:rsidRPr="00AA45E3" w:rsidRDefault="008D6DA2" w:rsidP="00771A3E">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AA45E3">
        <w:rPr>
          <w:rFonts w:ascii="Helvetica" w:hAnsi="Helvetica" w:cs="Helvetica"/>
          <w:sz w:val="22"/>
          <w:szCs w:val="22"/>
        </w:rPr>
        <w:t xml:space="preserve">Each organisation must consider the impact on individuals’ privacy before </w:t>
      </w:r>
      <w:r w:rsidR="009D2297">
        <w:rPr>
          <w:rFonts w:ascii="Helvetica" w:hAnsi="Helvetica" w:cs="Helvetica"/>
          <w:sz w:val="22"/>
          <w:szCs w:val="22"/>
        </w:rPr>
        <w:t>updating the agreed processes or</w:t>
      </w:r>
      <w:r w:rsidRPr="00AA45E3">
        <w:rPr>
          <w:rFonts w:ascii="Helvetica" w:hAnsi="Helvetica" w:cs="Helvetica"/>
          <w:sz w:val="22"/>
          <w:szCs w:val="22"/>
        </w:rPr>
        <w:t xml:space="preserve"> changing the way they handle </w:t>
      </w:r>
      <w:r w:rsidRPr="00771A3E">
        <w:rPr>
          <w:rFonts w:ascii="Helvetica" w:hAnsi="Helvetica" w:cs="Helvetica"/>
          <w:sz w:val="22"/>
          <w:szCs w:val="22"/>
        </w:rPr>
        <w:t>personal</w:t>
      </w:r>
      <w:r w:rsidRPr="00AA45E3">
        <w:rPr>
          <w:rFonts w:ascii="Helvetica" w:hAnsi="Helvetica" w:cs="Helvetica"/>
          <w:sz w:val="22"/>
          <w:szCs w:val="22"/>
        </w:rPr>
        <w:t xml:space="preserve"> information.</w:t>
      </w:r>
    </w:p>
    <w:p w14:paraId="6BA9DE6B" w14:textId="6A42E9EF" w:rsidR="008333CE" w:rsidRPr="00AD2F0A" w:rsidRDefault="001D2ADE" w:rsidP="00AD2F0A">
      <w:pPr>
        <w:pStyle w:val="ListParagraph"/>
        <w:numPr>
          <w:ilvl w:val="0"/>
          <w:numId w:val="19"/>
        </w:numPr>
        <w:spacing w:after="120"/>
        <w:jc w:val="both"/>
        <w:rPr>
          <w:rFonts w:ascii="Arial" w:hAnsi="Arial" w:cs="Arial"/>
          <w:bCs/>
          <w:iCs/>
          <w:sz w:val="22"/>
          <w:szCs w:val="22"/>
        </w:rPr>
      </w:pPr>
      <w:r w:rsidRPr="00771A3E">
        <w:rPr>
          <w:rFonts w:ascii="Arial" w:hAnsi="Arial" w:cs="Arial"/>
          <w:bCs/>
          <w:iCs/>
          <w:sz w:val="22"/>
          <w:szCs w:val="22"/>
        </w:rPr>
        <w:t>It is expected that parties of this agreement will have in place baseline security measures.</w:t>
      </w:r>
      <w:r w:rsidR="00AD2F0A">
        <w:rPr>
          <w:rFonts w:ascii="Arial" w:hAnsi="Arial" w:cs="Arial"/>
          <w:bCs/>
          <w:iCs/>
          <w:sz w:val="22"/>
          <w:szCs w:val="22"/>
        </w:rPr>
        <w:t xml:space="preserve">  </w:t>
      </w:r>
      <w:r w:rsidR="008333CE" w:rsidRPr="00AD2F0A">
        <w:rPr>
          <w:rFonts w:ascii="Arial" w:hAnsi="Arial" w:cs="Arial"/>
          <w:bCs/>
          <w:iCs/>
          <w:sz w:val="22"/>
          <w:szCs w:val="22"/>
        </w:rPr>
        <w:t>Parties are at liberty to request copies of each other’s:</w:t>
      </w:r>
    </w:p>
    <w:p w14:paraId="6EC6AFBF" w14:textId="77777777" w:rsidR="008333CE" w:rsidRPr="00AA45E3" w:rsidRDefault="008333CE" w:rsidP="004E5BE7">
      <w:pPr>
        <w:numPr>
          <w:ilvl w:val="0"/>
          <w:numId w:val="23"/>
        </w:numPr>
        <w:jc w:val="both"/>
        <w:rPr>
          <w:rFonts w:ascii="Arial" w:hAnsi="Arial" w:cs="Arial"/>
          <w:bCs/>
          <w:iCs/>
          <w:sz w:val="22"/>
          <w:szCs w:val="22"/>
        </w:rPr>
      </w:pPr>
      <w:r w:rsidRPr="00AA45E3">
        <w:rPr>
          <w:rFonts w:ascii="Arial" w:hAnsi="Arial" w:cs="Arial"/>
          <w:bCs/>
          <w:iCs/>
          <w:sz w:val="22"/>
          <w:szCs w:val="22"/>
        </w:rPr>
        <w:t>Information Security Policy</w:t>
      </w:r>
    </w:p>
    <w:p w14:paraId="57511C69" w14:textId="77777777" w:rsidR="008333CE" w:rsidRPr="00AA45E3" w:rsidRDefault="008333CE" w:rsidP="004E5BE7">
      <w:pPr>
        <w:numPr>
          <w:ilvl w:val="0"/>
          <w:numId w:val="23"/>
        </w:numPr>
        <w:jc w:val="both"/>
        <w:rPr>
          <w:rFonts w:ascii="Arial" w:hAnsi="Arial" w:cs="Arial"/>
          <w:bCs/>
          <w:iCs/>
          <w:sz w:val="22"/>
          <w:szCs w:val="22"/>
        </w:rPr>
      </w:pPr>
      <w:r w:rsidRPr="00AA45E3">
        <w:rPr>
          <w:rFonts w:ascii="Arial" w:hAnsi="Arial" w:cs="Arial"/>
          <w:bCs/>
          <w:iCs/>
          <w:sz w:val="22"/>
          <w:szCs w:val="22"/>
        </w:rPr>
        <w:t xml:space="preserve">Records Management Policy </w:t>
      </w:r>
    </w:p>
    <w:p w14:paraId="328DD3D9" w14:textId="568DFC3D" w:rsidR="008B2713" w:rsidRPr="00AA45E3" w:rsidRDefault="008333CE" w:rsidP="00115EDD">
      <w:pPr>
        <w:numPr>
          <w:ilvl w:val="1"/>
          <w:numId w:val="23"/>
        </w:numPr>
        <w:spacing w:after="120"/>
        <w:jc w:val="both"/>
        <w:rPr>
          <w:rFonts w:ascii="Arial" w:hAnsi="Arial" w:cs="Arial"/>
          <w:bCs/>
          <w:iCs/>
          <w:sz w:val="22"/>
          <w:szCs w:val="22"/>
        </w:rPr>
      </w:pPr>
      <w:r w:rsidRPr="00AA45E3">
        <w:rPr>
          <w:rFonts w:ascii="Arial" w:hAnsi="Arial" w:cs="Arial"/>
          <w:bCs/>
          <w:iCs/>
          <w:sz w:val="22"/>
          <w:szCs w:val="22"/>
        </w:rPr>
        <w:t>Data Protection Policy</w:t>
      </w:r>
    </w:p>
    <w:p w14:paraId="1704D941" w14:textId="77777777" w:rsidR="008F52DE" w:rsidRDefault="008F52DE" w:rsidP="00115EDD">
      <w:pPr>
        <w:rPr>
          <w:rFonts w:ascii="Arial" w:hAnsi="Arial" w:cs="Arial"/>
          <w:b/>
          <w:sz w:val="22"/>
          <w:szCs w:val="22"/>
        </w:rPr>
      </w:pPr>
    </w:p>
    <w:p w14:paraId="320E09C0" w14:textId="77777777" w:rsidR="00115EDD" w:rsidRPr="00745618" w:rsidRDefault="00FA734C" w:rsidP="00115EDD">
      <w:pPr>
        <w:rPr>
          <w:rFonts w:ascii="Arial" w:hAnsi="Arial" w:cs="Arial"/>
          <w:b/>
          <w:sz w:val="22"/>
          <w:szCs w:val="22"/>
        </w:rPr>
      </w:pPr>
      <w:r w:rsidRPr="00745618">
        <w:rPr>
          <w:rFonts w:ascii="Arial" w:hAnsi="Arial" w:cs="Arial"/>
          <w:b/>
          <w:sz w:val="22"/>
          <w:szCs w:val="22"/>
        </w:rPr>
        <w:t>7</w:t>
      </w:r>
      <w:r w:rsidR="00115EDD" w:rsidRPr="00745618">
        <w:rPr>
          <w:rFonts w:ascii="Arial" w:hAnsi="Arial" w:cs="Arial"/>
          <w:b/>
          <w:sz w:val="22"/>
          <w:szCs w:val="22"/>
        </w:rPr>
        <w:t xml:space="preserve">.  </w:t>
      </w:r>
      <w:r w:rsidR="00911C60" w:rsidRPr="00745618">
        <w:rPr>
          <w:rFonts w:ascii="Arial" w:hAnsi="Arial" w:cs="Arial"/>
          <w:b/>
          <w:sz w:val="22"/>
          <w:szCs w:val="22"/>
        </w:rPr>
        <w:t xml:space="preserve">Data </w:t>
      </w:r>
      <w:r w:rsidR="00115EDD" w:rsidRPr="00745618">
        <w:rPr>
          <w:rFonts w:ascii="Arial" w:hAnsi="Arial" w:cs="Arial"/>
          <w:b/>
          <w:sz w:val="22"/>
          <w:szCs w:val="22"/>
        </w:rPr>
        <w:t>Transfer Method</w:t>
      </w:r>
    </w:p>
    <w:p w14:paraId="5F98CA23" w14:textId="77777777" w:rsidR="00115EDD" w:rsidRPr="00745618" w:rsidRDefault="00115EDD" w:rsidP="00115EDD">
      <w:pPr>
        <w:rPr>
          <w:rFonts w:ascii="Arial" w:hAnsi="Arial" w:cs="Arial"/>
          <w:b/>
          <w:sz w:val="22"/>
          <w:szCs w:val="22"/>
        </w:rPr>
      </w:pPr>
    </w:p>
    <w:p w14:paraId="0F92FC8F" w14:textId="1225FEF0" w:rsidR="0010368C" w:rsidRDefault="00BA2561" w:rsidP="00115EDD">
      <w:pPr>
        <w:rPr>
          <w:rFonts w:ascii="Arial" w:hAnsi="Arial" w:cs="Arial"/>
          <w:sz w:val="22"/>
          <w:szCs w:val="22"/>
        </w:rPr>
      </w:pPr>
      <w:r>
        <w:rPr>
          <w:rFonts w:ascii="Arial" w:hAnsi="Arial" w:cs="Arial"/>
          <w:sz w:val="22"/>
          <w:szCs w:val="22"/>
        </w:rPr>
        <w:t>Data is transferred via an automated electronic data interchange (data feed)</w:t>
      </w:r>
      <w:r w:rsidR="00F33DAC">
        <w:rPr>
          <w:rFonts w:ascii="Arial" w:hAnsi="Arial" w:cs="Arial"/>
          <w:sz w:val="22"/>
          <w:szCs w:val="22"/>
        </w:rPr>
        <w:t>.  An automated process has been created to collect and transfer the data securely.  When the agreement is signed, each school will approve the set up of the data feed which may involve some installation of software.  Once the data feed is approved there is no manual input.  Stability of the data feed is monitored by Wakefield Council to ensure data is transmitted daily.</w:t>
      </w:r>
    </w:p>
    <w:p w14:paraId="25CB3CF3" w14:textId="117BFA9F" w:rsidR="00115EDD" w:rsidRPr="00745618" w:rsidRDefault="00115EDD" w:rsidP="00115EDD">
      <w:pPr>
        <w:rPr>
          <w:rFonts w:ascii="Arial" w:hAnsi="Arial" w:cs="Arial"/>
          <w:b/>
          <w:sz w:val="22"/>
          <w:szCs w:val="22"/>
        </w:rPr>
      </w:pPr>
      <w:r w:rsidRPr="00745618">
        <w:rPr>
          <w:rFonts w:ascii="Arial" w:hAnsi="Arial" w:cs="Arial"/>
          <w:b/>
          <w:sz w:val="22"/>
          <w:szCs w:val="22"/>
        </w:rPr>
        <w:tab/>
      </w:r>
      <w:r w:rsidRPr="00745618">
        <w:rPr>
          <w:rFonts w:ascii="Arial" w:hAnsi="Arial" w:cs="Arial"/>
          <w:b/>
          <w:sz w:val="22"/>
          <w:szCs w:val="22"/>
        </w:rPr>
        <w:tab/>
      </w:r>
      <w:r w:rsidRPr="00745618">
        <w:rPr>
          <w:rFonts w:ascii="Arial" w:hAnsi="Arial" w:cs="Arial"/>
          <w:b/>
          <w:sz w:val="22"/>
          <w:szCs w:val="22"/>
        </w:rPr>
        <w:tab/>
      </w:r>
      <w:r w:rsidRPr="00745618">
        <w:rPr>
          <w:rFonts w:ascii="Arial" w:hAnsi="Arial"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600"/>
      </w:tblGrid>
      <w:tr w:rsidR="00115EDD" w:rsidRPr="00745618" w14:paraId="5FB11CCF" w14:textId="77777777" w:rsidTr="00276B56">
        <w:tc>
          <w:tcPr>
            <w:tcW w:w="3256" w:type="dxa"/>
            <w:shd w:val="clear" w:color="auto" w:fill="auto"/>
          </w:tcPr>
          <w:p w14:paraId="00EDFF69" w14:textId="77777777" w:rsidR="00115EDD" w:rsidRPr="00745618" w:rsidRDefault="00115EDD" w:rsidP="00115EDD">
            <w:pPr>
              <w:rPr>
                <w:rFonts w:ascii="Arial" w:hAnsi="Arial" w:cs="Arial"/>
                <w:b/>
                <w:sz w:val="22"/>
                <w:szCs w:val="22"/>
              </w:rPr>
            </w:pPr>
            <w:r w:rsidRPr="00745618">
              <w:rPr>
                <w:rFonts w:ascii="Arial" w:hAnsi="Arial" w:cs="Arial"/>
                <w:b/>
                <w:sz w:val="22"/>
                <w:szCs w:val="22"/>
              </w:rPr>
              <w:t>Regular flow (specify frequency)</w:t>
            </w:r>
          </w:p>
        </w:tc>
        <w:tc>
          <w:tcPr>
            <w:tcW w:w="5600" w:type="dxa"/>
            <w:shd w:val="clear" w:color="auto" w:fill="auto"/>
          </w:tcPr>
          <w:p w14:paraId="456C1D69" w14:textId="2B3656EC" w:rsidR="00115EDD" w:rsidRPr="00065D2B" w:rsidRDefault="0047175B" w:rsidP="00115EDD">
            <w:pPr>
              <w:rPr>
                <w:rFonts w:ascii="Arial" w:hAnsi="Arial" w:cs="Arial"/>
                <w:color w:val="1F497D" w:themeColor="text2"/>
                <w:sz w:val="22"/>
                <w:szCs w:val="22"/>
              </w:rPr>
            </w:pPr>
            <w:r w:rsidRPr="001026C9">
              <w:rPr>
                <w:rFonts w:ascii="Arial" w:hAnsi="Arial" w:cs="Arial"/>
                <w:color w:val="000000" w:themeColor="text1"/>
                <w:sz w:val="22"/>
                <w:szCs w:val="22"/>
              </w:rPr>
              <w:t xml:space="preserve">Data flow is entirely </w:t>
            </w:r>
            <w:proofErr w:type="gramStart"/>
            <w:r w:rsidRPr="001026C9">
              <w:rPr>
                <w:rFonts w:ascii="Arial" w:hAnsi="Arial" w:cs="Arial"/>
                <w:color w:val="000000" w:themeColor="text1"/>
                <w:sz w:val="22"/>
                <w:szCs w:val="22"/>
              </w:rPr>
              <w:t>automated</w:t>
            </w:r>
            <w:proofErr w:type="gramEnd"/>
            <w:r w:rsidRPr="001026C9">
              <w:rPr>
                <w:rFonts w:ascii="Arial" w:hAnsi="Arial" w:cs="Arial"/>
                <w:color w:val="000000" w:themeColor="text1"/>
                <w:sz w:val="22"/>
                <w:szCs w:val="22"/>
              </w:rPr>
              <w:t xml:space="preserve"> and data will be extracted from connected schools on a daily basis</w:t>
            </w:r>
            <w:r w:rsidR="001026C9" w:rsidRPr="001026C9">
              <w:rPr>
                <w:rFonts w:ascii="Arial" w:hAnsi="Arial" w:cs="Arial"/>
                <w:color w:val="000000" w:themeColor="text1"/>
                <w:sz w:val="22"/>
                <w:szCs w:val="22"/>
              </w:rPr>
              <w:t xml:space="preserve"> for transfer to the EYES system</w:t>
            </w:r>
          </w:p>
        </w:tc>
      </w:tr>
      <w:tr w:rsidR="00115EDD" w:rsidRPr="00745618" w14:paraId="394987C1" w14:textId="77777777" w:rsidTr="00276B56">
        <w:tc>
          <w:tcPr>
            <w:tcW w:w="3256" w:type="dxa"/>
            <w:shd w:val="clear" w:color="auto" w:fill="auto"/>
          </w:tcPr>
          <w:p w14:paraId="28AB2A6F" w14:textId="77777777" w:rsidR="00115EDD" w:rsidRPr="00745618" w:rsidRDefault="00115EDD" w:rsidP="00115EDD">
            <w:pPr>
              <w:rPr>
                <w:rFonts w:ascii="Arial" w:hAnsi="Arial" w:cs="Arial"/>
                <w:b/>
                <w:sz w:val="22"/>
                <w:szCs w:val="22"/>
              </w:rPr>
            </w:pPr>
            <w:r w:rsidRPr="00745618">
              <w:rPr>
                <w:rFonts w:ascii="Arial" w:hAnsi="Arial" w:cs="Arial"/>
                <w:b/>
                <w:sz w:val="22"/>
                <w:szCs w:val="22"/>
              </w:rPr>
              <w:t>Ad hoc</w:t>
            </w:r>
          </w:p>
        </w:tc>
        <w:tc>
          <w:tcPr>
            <w:tcW w:w="5600" w:type="dxa"/>
            <w:shd w:val="clear" w:color="auto" w:fill="auto"/>
          </w:tcPr>
          <w:p w14:paraId="76FBE9E9" w14:textId="2444EF41" w:rsidR="00115EDD" w:rsidRPr="00065D2B" w:rsidRDefault="001026C9" w:rsidP="00115EDD">
            <w:pPr>
              <w:rPr>
                <w:rFonts w:ascii="Arial" w:hAnsi="Arial" w:cs="Arial"/>
                <w:sz w:val="22"/>
                <w:szCs w:val="22"/>
              </w:rPr>
            </w:pPr>
            <w:r>
              <w:rPr>
                <w:rFonts w:ascii="Arial" w:hAnsi="Arial" w:cs="Arial"/>
                <w:sz w:val="22"/>
                <w:szCs w:val="22"/>
              </w:rPr>
              <w:t>N/A</w:t>
            </w:r>
            <w:r w:rsidR="008A20C1" w:rsidRPr="00065D2B">
              <w:rPr>
                <w:rFonts w:ascii="Arial" w:hAnsi="Arial" w:cs="Arial"/>
                <w:sz w:val="22"/>
                <w:szCs w:val="22"/>
              </w:rPr>
              <w:t xml:space="preserve"> </w:t>
            </w:r>
            <w:r w:rsidR="00EC160D" w:rsidRPr="00065D2B">
              <w:rPr>
                <w:rFonts w:ascii="Arial" w:hAnsi="Arial" w:cs="Arial"/>
                <w:sz w:val="22"/>
                <w:szCs w:val="22"/>
              </w:rPr>
              <w:t xml:space="preserve"> </w:t>
            </w:r>
          </w:p>
        </w:tc>
      </w:tr>
    </w:tbl>
    <w:p w14:paraId="54E9D78C" w14:textId="77777777" w:rsidR="00115EDD" w:rsidRPr="00745618" w:rsidRDefault="00115EDD" w:rsidP="00115ED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459"/>
      </w:tblGrid>
      <w:tr w:rsidR="00115EDD" w:rsidRPr="00745618" w14:paraId="75548235" w14:textId="77777777" w:rsidTr="00276B56">
        <w:tc>
          <w:tcPr>
            <w:tcW w:w="3397" w:type="dxa"/>
            <w:shd w:val="clear" w:color="auto" w:fill="auto"/>
          </w:tcPr>
          <w:p w14:paraId="29FEE6EF" w14:textId="77777777" w:rsidR="00115EDD" w:rsidRPr="00745618" w:rsidRDefault="00115EDD" w:rsidP="00911C60">
            <w:pPr>
              <w:rPr>
                <w:rFonts w:ascii="Arial" w:hAnsi="Arial" w:cs="Arial"/>
                <w:b/>
                <w:sz w:val="22"/>
                <w:szCs w:val="22"/>
              </w:rPr>
            </w:pPr>
            <w:r w:rsidRPr="00745618">
              <w:rPr>
                <w:rFonts w:ascii="Arial" w:hAnsi="Arial" w:cs="Arial"/>
                <w:b/>
                <w:sz w:val="22"/>
                <w:szCs w:val="22"/>
              </w:rPr>
              <w:t xml:space="preserve">More than </w:t>
            </w:r>
            <w:r w:rsidR="00911C60" w:rsidRPr="00745618">
              <w:rPr>
                <w:rFonts w:ascii="Arial" w:hAnsi="Arial" w:cs="Arial"/>
                <w:b/>
                <w:sz w:val="22"/>
                <w:szCs w:val="22"/>
              </w:rPr>
              <w:t xml:space="preserve">21 </w:t>
            </w:r>
            <w:r w:rsidRPr="00745618">
              <w:rPr>
                <w:rFonts w:ascii="Arial" w:hAnsi="Arial" w:cs="Arial"/>
                <w:b/>
                <w:sz w:val="22"/>
                <w:szCs w:val="22"/>
              </w:rPr>
              <w:t>items per flow</w:t>
            </w:r>
          </w:p>
        </w:tc>
        <w:tc>
          <w:tcPr>
            <w:tcW w:w="5459" w:type="dxa"/>
            <w:shd w:val="clear" w:color="auto" w:fill="auto"/>
          </w:tcPr>
          <w:p w14:paraId="32EE26D5" w14:textId="77777777" w:rsidR="00115EDD" w:rsidRPr="00065D2B" w:rsidRDefault="00EC160D" w:rsidP="00115EDD">
            <w:pPr>
              <w:rPr>
                <w:rFonts w:ascii="Arial" w:hAnsi="Arial" w:cs="Arial"/>
                <w:sz w:val="22"/>
                <w:szCs w:val="22"/>
              </w:rPr>
            </w:pPr>
            <w:r w:rsidRPr="00065D2B">
              <w:rPr>
                <w:rFonts w:ascii="Arial" w:hAnsi="Arial" w:cs="Arial"/>
                <w:sz w:val="22"/>
                <w:szCs w:val="22"/>
              </w:rPr>
              <w:t>Yes</w:t>
            </w:r>
          </w:p>
        </w:tc>
      </w:tr>
      <w:tr w:rsidR="00115EDD" w:rsidRPr="00745618" w14:paraId="3E579D89" w14:textId="77777777" w:rsidTr="00276B56">
        <w:tc>
          <w:tcPr>
            <w:tcW w:w="3397" w:type="dxa"/>
            <w:shd w:val="clear" w:color="auto" w:fill="auto"/>
          </w:tcPr>
          <w:p w14:paraId="46141A5F" w14:textId="77777777" w:rsidR="00115EDD" w:rsidRPr="00745618" w:rsidRDefault="00890543" w:rsidP="00890543">
            <w:pPr>
              <w:rPr>
                <w:rFonts w:ascii="Arial" w:hAnsi="Arial" w:cs="Arial"/>
                <w:b/>
                <w:sz w:val="22"/>
                <w:szCs w:val="22"/>
              </w:rPr>
            </w:pPr>
            <w:r w:rsidRPr="00745618">
              <w:rPr>
                <w:rFonts w:ascii="Arial" w:hAnsi="Arial" w:cs="Arial"/>
                <w:b/>
                <w:sz w:val="22"/>
                <w:szCs w:val="22"/>
              </w:rPr>
              <w:t>Fewer</w:t>
            </w:r>
            <w:r w:rsidR="00115EDD" w:rsidRPr="00745618">
              <w:rPr>
                <w:rFonts w:ascii="Arial" w:hAnsi="Arial" w:cs="Arial"/>
                <w:b/>
                <w:sz w:val="22"/>
                <w:szCs w:val="22"/>
              </w:rPr>
              <w:t xml:space="preserve"> than </w:t>
            </w:r>
            <w:r w:rsidR="00911C60" w:rsidRPr="00745618">
              <w:rPr>
                <w:rFonts w:ascii="Arial" w:hAnsi="Arial" w:cs="Arial"/>
                <w:b/>
                <w:sz w:val="22"/>
                <w:szCs w:val="22"/>
              </w:rPr>
              <w:t xml:space="preserve">21 </w:t>
            </w:r>
            <w:r w:rsidR="00115EDD" w:rsidRPr="00745618">
              <w:rPr>
                <w:rFonts w:ascii="Arial" w:hAnsi="Arial" w:cs="Arial"/>
                <w:b/>
                <w:sz w:val="22"/>
                <w:szCs w:val="22"/>
              </w:rPr>
              <w:t>items per flow</w:t>
            </w:r>
          </w:p>
        </w:tc>
        <w:tc>
          <w:tcPr>
            <w:tcW w:w="5459" w:type="dxa"/>
            <w:shd w:val="clear" w:color="auto" w:fill="auto"/>
          </w:tcPr>
          <w:p w14:paraId="0C4496BE" w14:textId="6688DBBA" w:rsidR="00115EDD" w:rsidRPr="00065D2B" w:rsidRDefault="00A745FD" w:rsidP="00115EDD">
            <w:pPr>
              <w:rPr>
                <w:rFonts w:ascii="Arial" w:hAnsi="Arial" w:cs="Arial"/>
                <w:sz w:val="22"/>
                <w:szCs w:val="22"/>
              </w:rPr>
            </w:pPr>
            <w:r>
              <w:rPr>
                <w:rFonts w:ascii="Arial" w:hAnsi="Arial" w:cs="Arial"/>
                <w:sz w:val="22"/>
                <w:szCs w:val="22"/>
              </w:rPr>
              <w:t>No</w:t>
            </w:r>
          </w:p>
        </w:tc>
      </w:tr>
    </w:tbl>
    <w:p w14:paraId="4243788C" w14:textId="77777777" w:rsidR="00115EDD" w:rsidRPr="00745618" w:rsidRDefault="00115EDD" w:rsidP="00115EDD">
      <w:pPr>
        <w:rPr>
          <w:rFonts w:ascii="Arial" w:hAnsi="Arial" w:cs="Arial"/>
          <w:sz w:val="22"/>
          <w:szCs w:val="22"/>
        </w:rPr>
      </w:pPr>
    </w:p>
    <w:p w14:paraId="60CE765C" w14:textId="77777777" w:rsidR="00115EDD" w:rsidRPr="00745618" w:rsidRDefault="00115EDD" w:rsidP="00115ED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629"/>
      </w:tblGrid>
      <w:tr w:rsidR="006C7BF3" w:rsidRPr="00745618" w14:paraId="5927B7B3" w14:textId="77777777" w:rsidTr="00E710BE">
        <w:tc>
          <w:tcPr>
            <w:tcW w:w="3227" w:type="dxa"/>
            <w:shd w:val="clear" w:color="auto" w:fill="auto"/>
          </w:tcPr>
          <w:p w14:paraId="63BF2398" w14:textId="77777777" w:rsidR="006C7BF3" w:rsidRPr="00745618" w:rsidRDefault="006C7BF3" w:rsidP="006C7BF3">
            <w:pPr>
              <w:rPr>
                <w:rFonts w:ascii="Arial" w:hAnsi="Arial" w:cs="Arial"/>
                <w:b/>
                <w:sz w:val="22"/>
                <w:szCs w:val="22"/>
              </w:rPr>
            </w:pPr>
            <w:r w:rsidRPr="00745618">
              <w:rPr>
                <w:rFonts w:ascii="Arial" w:hAnsi="Arial" w:cs="Arial"/>
                <w:b/>
                <w:sz w:val="22"/>
                <w:szCs w:val="22"/>
              </w:rPr>
              <w:t>Face to face</w:t>
            </w:r>
          </w:p>
          <w:p w14:paraId="7253E8FD" w14:textId="77777777" w:rsidR="006C7BF3" w:rsidRPr="00745618" w:rsidRDefault="006C7BF3" w:rsidP="00115EDD">
            <w:pPr>
              <w:rPr>
                <w:rFonts w:ascii="Arial" w:hAnsi="Arial" w:cs="Arial"/>
                <w:b/>
                <w:sz w:val="22"/>
                <w:szCs w:val="22"/>
              </w:rPr>
            </w:pPr>
          </w:p>
        </w:tc>
        <w:tc>
          <w:tcPr>
            <w:tcW w:w="5629" w:type="dxa"/>
            <w:shd w:val="clear" w:color="auto" w:fill="auto"/>
          </w:tcPr>
          <w:p w14:paraId="181E3018" w14:textId="280A9761" w:rsidR="006C7BF3" w:rsidRPr="001E642B" w:rsidRDefault="006C7BF3" w:rsidP="001E642B">
            <w:pPr>
              <w:rPr>
                <w:rFonts w:ascii="Arial" w:hAnsi="Arial" w:cs="Arial"/>
                <w:sz w:val="22"/>
                <w:szCs w:val="22"/>
              </w:rPr>
            </w:pPr>
            <w:r w:rsidRPr="001E642B">
              <w:rPr>
                <w:rFonts w:ascii="Arial" w:hAnsi="Arial" w:cs="Arial"/>
                <w:sz w:val="22"/>
                <w:szCs w:val="22"/>
              </w:rPr>
              <w:t>N/A</w:t>
            </w:r>
          </w:p>
        </w:tc>
      </w:tr>
      <w:tr w:rsidR="00115EDD" w:rsidRPr="00745618" w14:paraId="3E3D409B" w14:textId="77777777" w:rsidTr="00E710BE">
        <w:tc>
          <w:tcPr>
            <w:tcW w:w="3227" w:type="dxa"/>
            <w:shd w:val="clear" w:color="auto" w:fill="auto"/>
          </w:tcPr>
          <w:p w14:paraId="6A6FAA5B" w14:textId="77777777" w:rsidR="00115EDD" w:rsidRPr="00745618" w:rsidRDefault="00115EDD" w:rsidP="00115EDD">
            <w:pPr>
              <w:rPr>
                <w:rFonts w:ascii="Arial" w:hAnsi="Arial" w:cs="Arial"/>
                <w:b/>
                <w:sz w:val="22"/>
                <w:szCs w:val="22"/>
              </w:rPr>
            </w:pPr>
            <w:r w:rsidRPr="00745618">
              <w:rPr>
                <w:rFonts w:ascii="Arial" w:hAnsi="Arial" w:cs="Arial"/>
                <w:b/>
                <w:sz w:val="22"/>
                <w:szCs w:val="22"/>
              </w:rPr>
              <w:t>Telephone</w:t>
            </w:r>
          </w:p>
          <w:p w14:paraId="58E75813" w14:textId="77777777" w:rsidR="00115EDD" w:rsidRPr="00745618" w:rsidRDefault="00115EDD" w:rsidP="00115EDD">
            <w:pPr>
              <w:rPr>
                <w:rFonts w:ascii="Arial" w:hAnsi="Arial" w:cs="Arial"/>
                <w:b/>
                <w:sz w:val="22"/>
                <w:szCs w:val="22"/>
              </w:rPr>
            </w:pPr>
          </w:p>
        </w:tc>
        <w:tc>
          <w:tcPr>
            <w:tcW w:w="5629" w:type="dxa"/>
            <w:shd w:val="clear" w:color="auto" w:fill="auto"/>
          </w:tcPr>
          <w:p w14:paraId="2A2DE880" w14:textId="4C6E7400" w:rsidR="00AE2B2F" w:rsidRPr="001E642B" w:rsidRDefault="006C7BF3" w:rsidP="001E642B">
            <w:pPr>
              <w:rPr>
                <w:rFonts w:ascii="Arial" w:hAnsi="Arial" w:cs="Arial"/>
                <w:sz w:val="22"/>
                <w:szCs w:val="22"/>
              </w:rPr>
            </w:pPr>
            <w:r w:rsidRPr="001E642B">
              <w:rPr>
                <w:rFonts w:ascii="Arial" w:hAnsi="Arial" w:cs="Arial"/>
                <w:sz w:val="22"/>
                <w:szCs w:val="22"/>
              </w:rPr>
              <w:t>N/A</w:t>
            </w:r>
            <w:r w:rsidR="00AE2B2F" w:rsidRPr="001E642B">
              <w:rPr>
                <w:rFonts w:ascii="Arial" w:hAnsi="Arial" w:cs="Arial"/>
                <w:sz w:val="22"/>
                <w:szCs w:val="22"/>
              </w:rPr>
              <w:t xml:space="preserve"> </w:t>
            </w:r>
          </w:p>
        </w:tc>
      </w:tr>
      <w:tr w:rsidR="00115EDD" w:rsidRPr="00745618" w14:paraId="0B3EFAB9" w14:textId="77777777" w:rsidTr="00E710BE">
        <w:tc>
          <w:tcPr>
            <w:tcW w:w="3227" w:type="dxa"/>
            <w:shd w:val="clear" w:color="auto" w:fill="auto"/>
          </w:tcPr>
          <w:p w14:paraId="4EE4466F" w14:textId="77777777" w:rsidR="00115EDD" w:rsidRPr="00745618" w:rsidRDefault="00115EDD" w:rsidP="00115EDD">
            <w:pPr>
              <w:rPr>
                <w:rFonts w:ascii="Arial" w:hAnsi="Arial" w:cs="Arial"/>
                <w:b/>
                <w:sz w:val="22"/>
                <w:szCs w:val="22"/>
              </w:rPr>
            </w:pPr>
            <w:proofErr w:type="gramStart"/>
            <w:r w:rsidRPr="00745618">
              <w:rPr>
                <w:rFonts w:ascii="Arial" w:hAnsi="Arial" w:cs="Arial"/>
                <w:b/>
                <w:sz w:val="22"/>
                <w:szCs w:val="22"/>
              </w:rPr>
              <w:t>Safe haven</w:t>
            </w:r>
            <w:proofErr w:type="gramEnd"/>
            <w:r w:rsidRPr="00745618">
              <w:rPr>
                <w:rFonts w:ascii="Arial" w:hAnsi="Arial" w:cs="Arial"/>
                <w:b/>
                <w:sz w:val="22"/>
                <w:szCs w:val="22"/>
              </w:rPr>
              <w:t xml:space="preserve"> fax (or faxed following procedure)</w:t>
            </w:r>
          </w:p>
        </w:tc>
        <w:tc>
          <w:tcPr>
            <w:tcW w:w="5629" w:type="dxa"/>
            <w:shd w:val="clear" w:color="auto" w:fill="auto"/>
          </w:tcPr>
          <w:p w14:paraId="266EFF25" w14:textId="77777777" w:rsidR="00115EDD" w:rsidRPr="001E642B" w:rsidRDefault="00554668" w:rsidP="001E642B">
            <w:pPr>
              <w:rPr>
                <w:rFonts w:ascii="Arial" w:hAnsi="Arial" w:cs="Arial"/>
                <w:sz w:val="22"/>
                <w:szCs w:val="22"/>
              </w:rPr>
            </w:pPr>
            <w:r w:rsidRPr="001E642B">
              <w:rPr>
                <w:rFonts w:ascii="Arial" w:hAnsi="Arial" w:cs="Arial"/>
                <w:sz w:val="22"/>
                <w:szCs w:val="22"/>
              </w:rPr>
              <w:t>N/A</w:t>
            </w:r>
          </w:p>
        </w:tc>
      </w:tr>
      <w:tr w:rsidR="00115EDD" w:rsidRPr="00745618" w14:paraId="5394D03B" w14:textId="77777777" w:rsidTr="00E710BE">
        <w:tc>
          <w:tcPr>
            <w:tcW w:w="3227" w:type="dxa"/>
            <w:shd w:val="clear" w:color="auto" w:fill="auto"/>
          </w:tcPr>
          <w:p w14:paraId="0A253B3D" w14:textId="77777777" w:rsidR="00115EDD" w:rsidRPr="00745618" w:rsidRDefault="00115EDD" w:rsidP="00115EDD">
            <w:pPr>
              <w:rPr>
                <w:rFonts w:ascii="Arial" w:hAnsi="Arial" w:cs="Arial"/>
                <w:b/>
                <w:sz w:val="22"/>
                <w:szCs w:val="22"/>
              </w:rPr>
            </w:pPr>
            <w:r w:rsidRPr="00745618">
              <w:rPr>
                <w:rFonts w:ascii="Arial" w:hAnsi="Arial" w:cs="Arial"/>
                <w:b/>
                <w:sz w:val="22"/>
                <w:szCs w:val="22"/>
              </w:rPr>
              <w:t>Electronically (state method)</w:t>
            </w:r>
          </w:p>
          <w:p w14:paraId="515E5732" w14:textId="77777777" w:rsidR="00115EDD" w:rsidRPr="00745618" w:rsidRDefault="00115EDD" w:rsidP="00115EDD">
            <w:pPr>
              <w:rPr>
                <w:rFonts w:ascii="Arial" w:hAnsi="Arial" w:cs="Arial"/>
                <w:b/>
                <w:sz w:val="22"/>
                <w:szCs w:val="22"/>
              </w:rPr>
            </w:pPr>
          </w:p>
        </w:tc>
        <w:tc>
          <w:tcPr>
            <w:tcW w:w="5629" w:type="dxa"/>
            <w:shd w:val="clear" w:color="auto" w:fill="auto"/>
          </w:tcPr>
          <w:p w14:paraId="23717B52" w14:textId="0FB3EDF4" w:rsidR="00025659" w:rsidRPr="008142C3" w:rsidRDefault="008142C3" w:rsidP="008142C3">
            <w:pPr>
              <w:spacing w:after="240"/>
              <w:jc w:val="both"/>
              <w:rPr>
                <w:rFonts w:ascii="Arial" w:hAnsi="Arial" w:cs="Arial"/>
                <w:bCs/>
                <w:sz w:val="22"/>
                <w:szCs w:val="22"/>
              </w:rPr>
            </w:pPr>
            <w:r>
              <w:rPr>
                <w:rFonts w:ascii="Helvetica" w:hAnsi="Helvetica" w:cs="Helvetica"/>
                <w:sz w:val="22"/>
                <w:szCs w:val="22"/>
              </w:rPr>
              <w:t xml:space="preserve">Using an electronic data </w:t>
            </w:r>
            <w:r w:rsidR="00E50835">
              <w:rPr>
                <w:rFonts w:ascii="Helvetica" w:hAnsi="Helvetica" w:cs="Helvetica"/>
                <w:sz w:val="22"/>
                <w:szCs w:val="22"/>
              </w:rPr>
              <w:t xml:space="preserve">interchange </w:t>
            </w:r>
            <w:r w:rsidR="00A745FD">
              <w:rPr>
                <w:rFonts w:ascii="Helvetica" w:hAnsi="Helvetica" w:cs="Helvetica"/>
                <w:sz w:val="22"/>
                <w:szCs w:val="22"/>
              </w:rPr>
              <w:t xml:space="preserve">methodology </w:t>
            </w:r>
            <w:r w:rsidR="00E50835">
              <w:rPr>
                <w:rFonts w:ascii="Helvetica" w:hAnsi="Helvetica" w:cs="Helvetica"/>
                <w:sz w:val="22"/>
                <w:szCs w:val="22"/>
              </w:rPr>
              <w:t>d</w:t>
            </w:r>
            <w:r>
              <w:rPr>
                <w:rFonts w:ascii="Helvetica" w:hAnsi="Helvetica" w:cs="Helvetica"/>
                <w:sz w:val="22"/>
                <w:szCs w:val="22"/>
              </w:rPr>
              <w:t>ata</w:t>
            </w:r>
            <w:r w:rsidR="00E50835">
              <w:rPr>
                <w:rFonts w:ascii="Helvetica" w:hAnsi="Helvetica" w:cs="Helvetica"/>
                <w:sz w:val="22"/>
                <w:szCs w:val="22"/>
              </w:rPr>
              <w:t xml:space="preserve"> is</w:t>
            </w:r>
            <w:r>
              <w:rPr>
                <w:rFonts w:ascii="Helvetica" w:hAnsi="Helvetica" w:cs="Helvetica"/>
                <w:sz w:val="22"/>
                <w:szCs w:val="22"/>
              </w:rPr>
              <w:t xml:space="preserve"> extracted from the school’s management information system using the functionality of the </w:t>
            </w:r>
            <w:proofErr w:type="spellStart"/>
            <w:r w:rsidR="00E50835">
              <w:rPr>
                <w:rFonts w:ascii="Helvetica" w:hAnsi="Helvetica" w:cs="Helvetica"/>
                <w:sz w:val="22"/>
                <w:szCs w:val="22"/>
              </w:rPr>
              <w:t>Groupcall</w:t>
            </w:r>
            <w:proofErr w:type="spellEnd"/>
            <w:r w:rsidR="00E50835">
              <w:rPr>
                <w:rFonts w:ascii="Helvetica" w:hAnsi="Helvetica" w:cs="Helvetica"/>
                <w:sz w:val="22"/>
                <w:szCs w:val="22"/>
              </w:rPr>
              <w:t xml:space="preserve"> </w:t>
            </w:r>
            <w:proofErr w:type="spellStart"/>
            <w:r>
              <w:rPr>
                <w:rFonts w:ascii="Helvetica" w:hAnsi="Helvetica" w:cs="Helvetica"/>
                <w:sz w:val="22"/>
                <w:szCs w:val="22"/>
              </w:rPr>
              <w:t>Xporter</w:t>
            </w:r>
            <w:proofErr w:type="spellEnd"/>
            <w:r>
              <w:rPr>
                <w:rFonts w:ascii="Helvetica" w:hAnsi="Helvetica" w:cs="Helvetica"/>
                <w:sz w:val="22"/>
                <w:szCs w:val="22"/>
              </w:rPr>
              <w:t xml:space="preserve"> module</w:t>
            </w:r>
            <w:r w:rsidR="00E50835">
              <w:rPr>
                <w:rFonts w:ascii="Helvetica" w:hAnsi="Helvetica" w:cs="Helvetica"/>
                <w:sz w:val="22"/>
                <w:szCs w:val="22"/>
              </w:rPr>
              <w:t xml:space="preserve"> </w:t>
            </w:r>
            <w:proofErr w:type="gramStart"/>
            <w:r w:rsidR="00E50835">
              <w:rPr>
                <w:rFonts w:ascii="Helvetica" w:hAnsi="Helvetica" w:cs="Helvetica"/>
                <w:sz w:val="22"/>
                <w:szCs w:val="22"/>
              </w:rPr>
              <w:t>on a daily basis</w:t>
            </w:r>
            <w:proofErr w:type="gramEnd"/>
            <w:r>
              <w:rPr>
                <w:rFonts w:ascii="Helvetica" w:hAnsi="Helvetica" w:cs="Helvetica"/>
                <w:sz w:val="22"/>
                <w:szCs w:val="22"/>
              </w:rPr>
              <w:t xml:space="preserve">.  This will then be stored in the </w:t>
            </w:r>
            <w:proofErr w:type="spellStart"/>
            <w:r>
              <w:rPr>
                <w:rFonts w:ascii="Helvetica" w:hAnsi="Helvetica" w:cs="Helvetica"/>
                <w:sz w:val="22"/>
                <w:szCs w:val="22"/>
              </w:rPr>
              <w:t>XVault</w:t>
            </w:r>
            <w:proofErr w:type="spellEnd"/>
            <w:r>
              <w:rPr>
                <w:rFonts w:ascii="Helvetica" w:hAnsi="Helvetica" w:cs="Helvetica"/>
                <w:sz w:val="22"/>
                <w:szCs w:val="22"/>
              </w:rPr>
              <w:t xml:space="preserve"> database which is hosted by </w:t>
            </w:r>
            <w:proofErr w:type="spellStart"/>
            <w:r>
              <w:rPr>
                <w:rFonts w:ascii="Helvetica" w:hAnsi="Helvetica" w:cs="Helvetica"/>
                <w:sz w:val="22"/>
                <w:szCs w:val="22"/>
              </w:rPr>
              <w:t>Liquidlogic</w:t>
            </w:r>
            <w:proofErr w:type="spellEnd"/>
            <w:r>
              <w:rPr>
                <w:rFonts w:ascii="Helvetica" w:hAnsi="Helvetica" w:cs="Helvetica"/>
                <w:sz w:val="22"/>
                <w:szCs w:val="22"/>
              </w:rPr>
              <w:t xml:space="preserve"> on a secure network on behalf of Wakefield Council.  The </w:t>
            </w:r>
            <w:proofErr w:type="spellStart"/>
            <w:r>
              <w:rPr>
                <w:rFonts w:ascii="Helvetica" w:hAnsi="Helvetica" w:cs="Helvetica"/>
                <w:sz w:val="22"/>
                <w:szCs w:val="22"/>
              </w:rPr>
              <w:t>XVault</w:t>
            </w:r>
            <w:proofErr w:type="spellEnd"/>
            <w:r>
              <w:rPr>
                <w:rFonts w:ascii="Helvetica" w:hAnsi="Helvetica" w:cs="Helvetica"/>
                <w:sz w:val="22"/>
                <w:szCs w:val="22"/>
              </w:rPr>
              <w:t xml:space="preserve"> database stores the latest set of data collected from each connected school.  </w:t>
            </w:r>
            <w:r w:rsidR="009F139F">
              <w:rPr>
                <w:rFonts w:ascii="Helvetica" w:hAnsi="Helvetica" w:cs="Helvetica"/>
                <w:sz w:val="22"/>
                <w:szCs w:val="22"/>
              </w:rPr>
              <w:t xml:space="preserve">The EYES systems </w:t>
            </w:r>
            <w:proofErr w:type="gramStart"/>
            <w:r w:rsidR="009F139F">
              <w:rPr>
                <w:rFonts w:ascii="Helvetica" w:hAnsi="Helvetica" w:cs="Helvetica"/>
                <w:sz w:val="22"/>
                <w:szCs w:val="22"/>
              </w:rPr>
              <w:t>has</w:t>
            </w:r>
            <w:proofErr w:type="gramEnd"/>
            <w:r w:rsidR="009F139F">
              <w:rPr>
                <w:rFonts w:ascii="Helvetica" w:hAnsi="Helvetica" w:cs="Helvetica"/>
                <w:sz w:val="22"/>
                <w:szCs w:val="22"/>
              </w:rPr>
              <w:t xml:space="preserve"> a connection enabling the system to query the </w:t>
            </w:r>
            <w:proofErr w:type="spellStart"/>
            <w:r w:rsidR="009F139F">
              <w:rPr>
                <w:rFonts w:ascii="Helvetica" w:hAnsi="Helvetica" w:cs="Helvetica"/>
                <w:sz w:val="22"/>
                <w:szCs w:val="22"/>
              </w:rPr>
              <w:t>XVault</w:t>
            </w:r>
            <w:proofErr w:type="spellEnd"/>
            <w:r w:rsidR="009F139F">
              <w:rPr>
                <w:rFonts w:ascii="Helvetica" w:hAnsi="Helvetica" w:cs="Helvetica"/>
                <w:sz w:val="22"/>
                <w:szCs w:val="22"/>
              </w:rPr>
              <w:t xml:space="preserve"> to collect data</w:t>
            </w:r>
            <w:r w:rsidR="001631B3">
              <w:rPr>
                <w:rFonts w:ascii="Helvetica" w:hAnsi="Helvetica" w:cs="Helvetica"/>
                <w:sz w:val="22"/>
                <w:szCs w:val="22"/>
              </w:rPr>
              <w:t xml:space="preserve"> to import into EYES.  The </w:t>
            </w:r>
            <w:r w:rsidR="006E5F7C">
              <w:rPr>
                <w:rFonts w:ascii="Helvetica" w:hAnsi="Helvetica" w:cs="Helvetica"/>
                <w:sz w:val="22"/>
                <w:szCs w:val="22"/>
              </w:rPr>
              <w:t xml:space="preserve">imported </w:t>
            </w:r>
            <w:r w:rsidR="001631B3">
              <w:rPr>
                <w:rFonts w:ascii="Helvetica" w:hAnsi="Helvetica" w:cs="Helvetica"/>
                <w:sz w:val="22"/>
                <w:szCs w:val="22"/>
              </w:rPr>
              <w:t xml:space="preserve">data is held </w:t>
            </w:r>
            <w:r w:rsidR="006E5F7C">
              <w:rPr>
                <w:rFonts w:ascii="Helvetica" w:hAnsi="Helvetica" w:cs="Helvetica"/>
                <w:sz w:val="22"/>
                <w:szCs w:val="22"/>
              </w:rPr>
              <w:t>securely</w:t>
            </w:r>
            <w:r w:rsidR="007263D0">
              <w:rPr>
                <w:rFonts w:ascii="Helvetica" w:hAnsi="Helvetica" w:cs="Helvetica"/>
                <w:sz w:val="22"/>
                <w:szCs w:val="22"/>
              </w:rPr>
              <w:t xml:space="preserve"> in a set of staging tables for processing where pupil records are matched to existing records in the EYES system</w:t>
            </w:r>
            <w:r w:rsidR="00D175EF">
              <w:rPr>
                <w:rFonts w:ascii="Helvetica" w:hAnsi="Helvetica" w:cs="Helvetica"/>
                <w:sz w:val="22"/>
                <w:szCs w:val="22"/>
              </w:rPr>
              <w:t xml:space="preserve"> and data differences are </w:t>
            </w:r>
            <w:r w:rsidR="00FB2A5E">
              <w:rPr>
                <w:rFonts w:ascii="Helvetica" w:hAnsi="Helvetica" w:cs="Helvetica"/>
                <w:sz w:val="22"/>
                <w:szCs w:val="22"/>
              </w:rPr>
              <w:t>highlighted for resolution.</w:t>
            </w:r>
          </w:p>
        </w:tc>
      </w:tr>
      <w:tr w:rsidR="00115EDD" w:rsidRPr="00745618" w14:paraId="26181F55" w14:textId="77777777" w:rsidTr="00E710BE">
        <w:tc>
          <w:tcPr>
            <w:tcW w:w="3227" w:type="dxa"/>
            <w:shd w:val="clear" w:color="auto" w:fill="auto"/>
          </w:tcPr>
          <w:p w14:paraId="57808DC8" w14:textId="23E31355" w:rsidR="00115EDD" w:rsidRPr="00745618" w:rsidRDefault="00FA734C" w:rsidP="00123B2C">
            <w:pPr>
              <w:rPr>
                <w:rFonts w:ascii="Arial" w:hAnsi="Arial" w:cs="Arial"/>
                <w:b/>
                <w:sz w:val="22"/>
                <w:szCs w:val="22"/>
              </w:rPr>
            </w:pPr>
            <w:r w:rsidRPr="00745618">
              <w:rPr>
                <w:rFonts w:ascii="Arial" w:hAnsi="Arial" w:cs="Arial"/>
                <w:b/>
                <w:sz w:val="22"/>
                <w:szCs w:val="22"/>
              </w:rPr>
              <w:t>Secure Mail</w:t>
            </w:r>
          </w:p>
        </w:tc>
        <w:tc>
          <w:tcPr>
            <w:tcW w:w="5629" w:type="dxa"/>
            <w:shd w:val="clear" w:color="auto" w:fill="auto"/>
          </w:tcPr>
          <w:p w14:paraId="79CC1A41" w14:textId="27ECEF24" w:rsidR="00E55A72" w:rsidRPr="00745618" w:rsidRDefault="00FB2A5E" w:rsidP="00115EDD">
            <w:pPr>
              <w:rPr>
                <w:rFonts w:ascii="Arial" w:hAnsi="Arial" w:cs="Arial"/>
                <w:sz w:val="22"/>
                <w:szCs w:val="22"/>
              </w:rPr>
            </w:pPr>
            <w:r>
              <w:rPr>
                <w:rFonts w:ascii="Arial" w:hAnsi="Arial" w:cs="Arial"/>
                <w:sz w:val="22"/>
                <w:szCs w:val="22"/>
              </w:rPr>
              <w:t>N/A</w:t>
            </w:r>
          </w:p>
        </w:tc>
      </w:tr>
      <w:tr w:rsidR="0071631A" w:rsidRPr="00745618" w14:paraId="4103AA5A" w14:textId="77777777" w:rsidTr="00E710BE">
        <w:tc>
          <w:tcPr>
            <w:tcW w:w="3227" w:type="dxa"/>
            <w:shd w:val="clear" w:color="auto" w:fill="auto"/>
          </w:tcPr>
          <w:p w14:paraId="178E44E6" w14:textId="533B456C" w:rsidR="0071631A" w:rsidRPr="00745618" w:rsidRDefault="0071631A" w:rsidP="00123B2C">
            <w:pPr>
              <w:rPr>
                <w:rFonts w:ascii="Arial" w:hAnsi="Arial" w:cs="Arial"/>
                <w:b/>
                <w:sz w:val="22"/>
                <w:szCs w:val="22"/>
              </w:rPr>
            </w:pPr>
            <w:r w:rsidRPr="00745618">
              <w:rPr>
                <w:rFonts w:ascii="Arial" w:hAnsi="Arial" w:cs="Arial"/>
                <w:b/>
                <w:sz w:val="22"/>
                <w:szCs w:val="22"/>
              </w:rPr>
              <w:t>Secure Courier</w:t>
            </w:r>
          </w:p>
        </w:tc>
        <w:tc>
          <w:tcPr>
            <w:tcW w:w="5629" w:type="dxa"/>
            <w:shd w:val="clear" w:color="auto" w:fill="auto"/>
          </w:tcPr>
          <w:p w14:paraId="47F5EFF7" w14:textId="77777777" w:rsidR="0071631A" w:rsidRPr="00745618" w:rsidRDefault="00554668" w:rsidP="00115EDD">
            <w:pPr>
              <w:rPr>
                <w:rFonts w:ascii="Arial" w:hAnsi="Arial" w:cs="Arial"/>
                <w:sz w:val="22"/>
                <w:szCs w:val="22"/>
              </w:rPr>
            </w:pPr>
            <w:r w:rsidRPr="00745618">
              <w:rPr>
                <w:rFonts w:ascii="Arial" w:hAnsi="Arial" w:cs="Arial"/>
                <w:sz w:val="22"/>
                <w:szCs w:val="22"/>
              </w:rPr>
              <w:t>N/A</w:t>
            </w:r>
          </w:p>
        </w:tc>
      </w:tr>
      <w:tr w:rsidR="0071631A" w:rsidRPr="00745618" w14:paraId="157C6058" w14:textId="77777777" w:rsidTr="00E710BE">
        <w:tc>
          <w:tcPr>
            <w:tcW w:w="3227" w:type="dxa"/>
            <w:shd w:val="clear" w:color="auto" w:fill="auto"/>
          </w:tcPr>
          <w:p w14:paraId="44AB0D72" w14:textId="77777777" w:rsidR="0071631A" w:rsidRPr="00745618" w:rsidRDefault="0071631A" w:rsidP="00115EDD">
            <w:pPr>
              <w:rPr>
                <w:rFonts w:ascii="Arial" w:hAnsi="Arial" w:cs="Arial"/>
                <w:b/>
                <w:sz w:val="22"/>
                <w:szCs w:val="22"/>
              </w:rPr>
            </w:pPr>
            <w:r w:rsidRPr="00745618">
              <w:rPr>
                <w:rFonts w:ascii="Arial" w:hAnsi="Arial" w:cs="Arial"/>
                <w:b/>
                <w:sz w:val="22"/>
                <w:szCs w:val="22"/>
              </w:rPr>
              <w:t>Encrypted Removable Media</w:t>
            </w:r>
          </w:p>
          <w:p w14:paraId="712FA494" w14:textId="77777777" w:rsidR="0071631A" w:rsidRPr="00745618" w:rsidRDefault="0071631A" w:rsidP="00115EDD">
            <w:pPr>
              <w:rPr>
                <w:rFonts w:ascii="Arial" w:hAnsi="Arial" w:cs="Arial"/>
                <w:b/>
                <w:sz w:val="22"/>
                <w:szCs w:val="22"/>
              </w:rPr>
            </w:pPr>
          </w:p>
        </w:tc>
        <w:tc>
          <w:tcPr>
            <w:tcW w:w="5629" w:type="dxa"/>
            <w:shd w:val="clear" w:color="auto" w:fill="auto"/>
          </w:tcPr>
          <w:p w14:paraId="4BC9BD9F" w14:textId="77777777" w:rsidR="0071631A" w:rsidRPr="00FB2A5E" w:rsidRDefault="00554668" w:rsidP="00115EDD">
            <w:pPr>
              <w:rPr>
                <w:rFonts w:ascii="Arial" w:hAnsi="Arial" w:cs="Arial"/>
                <w:bCs/>
                <w:sz w:val="22"/>
                <w:szCs w:val="22"/>
              </w:rPr>
            </w:pPr>
            <w:r w:rsidRPr="00FB2A5E">
              <w:rPr>
                <w:rFonts w:ascii="Arial" w:hAnsi="Arial" w:cs="Arial"/>
                <w:bCs/>
                <w:sz w:val="22"/>
                <w:szCs w:val="22"/>
              </w:rPr>
              <w:t>N/A</w:t>
            </w:r>
          </w:p>
        </w:tc>
      </w:tr>
      <w:tr w:rsidR="0071631A" w:rsidRPr="00745618" w14:paraId="1F9C5665" w14:textId="77777777" w:rsidTr="00E710BE">
        <w:tc>
          <w:tcPr>
            <w:tcW w:w="3227" w:type="dxa"/>
            <w:shd w:val="clear" w:color="auto" w:fill="auto"/>
          </w:tcPr>
          <w:p w14:paraId="5F88D2CE" w14:textId="77777777" w:rsidR="0071631A" w:rsidRPr="00745618" w:rsidRDefault="0071631A" w:rsidP="00115EDD">
            <w:pPr>
              <w:rPr>
                <w:rFonts w:ascii="Arial" w:hAnsi="Arial" w:cs="Arial"/>
                <w:b/>
                <w:sz w:val="22"/>
                <w:szCs w:val="22"/>
              </w:rPr>
            </w:pPr>
            <w:r w:rsidRPr="00745618">
              <w:rPr>
                <w:rFonts w:ascii="Arial" w:hAnsi="Arial" w:cs="Arial"/>
                <w:b/>
                <w:sz w:val="22"/>
                <w:szCs w:val="22"/>
              </w:rPr>
              <w:t>Other</w:t>
            </w:r>
          </w:p>
          <w:p w14:paraId="1F0C0394" w14:textId="77777777" w:rsidR="0071631A" w:rsidRPr="00745618" w:rsidRDefault="0071631A" w:rsidP="00115EDD">
            <w:pPr>
              <w:rPr>
                <w:rFonts w:ascii="Arial" w:hAnsi="Arial" w:cs="Arial"/>
                <w:b/>
                <w:sz w:val="22"/>
                <w:szCs w:val="22"/>
              </w:rPr>
            </w:pPr>
          </w:p>
        </w:tc>
        <w:tc>
          <w:tcPr>
            <w:tcW w:w="5629" w:type="dxa"/>
            <w:shd w:val="clear" w:color="auto" w:fill="auto"/>
          </w:tcPr>
          <w:p w14:paraId="2AF1F6F8" w14:textId="5D824CBC" w:rsidR="0071631A" w:rsidRPr="00FB2A5E" w:rsidRDefault="00FB2A5E" w:rsidP="00FB2A5E">
            <w:pPr>
              <w:rPr>
                <w:rFonts w:ascii="Arial" w:hAnsi="Arial" w:cs="Arial"/>
                <w:bCs/>
                <w:sz w:val="22"/>
                <w:szCs w:val="22"/>
              </w:rPr>
            </w:pPr>
            <w:r w:rsidRPr="00FB2A5E">
              <w:rPr>
                <w:rFonts w:ascii="Arial" w:hAnsi="Arial" w:cs="Arial"/>
                <w:bCs/>
                <w:sz w:val="22"/>
                <w:szCs w:val="22"/>
              </w:rPr>
              <w:t>N/A</w:t>
            </w:r>
          </w:p>
        </w:tc>
      </w:tr>
    </w:tbl>
    <w:p w14:paraId="4BAB3369" w14:textId="77777777" w:rsidR="00115EDD" w:rsidRPr="00745618" w:rsidRDefault="00115EDD" w:rsidP="00115EDD">
      <w:pPr>
        <w:rPr>
          <w:rFonts w:ascii="Arial" w:hAnsi="Arial" w:cs="Arial"/>
          <w:b/>
          <w:sz w:val="22"/>
          <w:szCs w:val="22"/>
        </w:rPr>
      </w:pPr>
    </w:p>
    <w:p w14:paraId="01E0315E" w14:textId="68D0EBA2" w:rsidR="00E55A72" w:rsidRPr="0062308E" w:rsidRDefault="0062308E" w:rsidP="00E55A72">
      <w:pPr>
        <w:rPr>
          <w:rFonts w:ascii="Arial" w:hAnsi="Arial" w:cs="Arial"/>
          <w:bCs/>
          <w:sz w:val="22"/>
          <w:szCs w:val="22"/>
        </w:rPr>
      </w:pPr>
      <w:r w:rsidRPr="0062308E">
        <w:rPr>
          <w:rFonts w:ascii="Arial" w:hAnsi="Arial" w:cs="Arial"/>
          <w:bCs/>
          <w:sz w:val="22"/>
          <w:szCs w:val="22"/>
        </w:rPr>
        <w:t>The</w:t>
      </w:r>
      <w:r w:rsidR="00E55A72" w:rsidRPr="0062308E">
        <w:rPr>
          <w:rFonts w:ascii="Arial" w:hAnsi="Arial" w:cs="Arial"/>
          <w:bCs/>
          <w:sz w:val="22"/>
          <w:szCs w:val="22"/>
        </w:rPr>
        <w:t xml:space="preserve"> methods used will vary dependent on individual circumstances and organisational policies and procedures. </w:t>
      </w:r>
    </w:p>
    <w:p w14:paraId="7B05DCFE" w14:textId="77777777" w:rsidR="00E55A72" w:rsidRPr="00745618" w:rsidRDefault="00E55A72" w:rsidP="00115EDD">
      <w:pPr>
        <w:rPr>
          <w:rFonts w:ascii="Arial" w:hAnsi="Arial"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15EDD" w:rsidRPr="00745618" w14:paraId="7A055F01" w14:textId="77777777" w:rsidTr="00E710BE">
        <w:tc>
          <w:tcPr>
            <w:tcW w:w="4428" w:type="dxa"/>
            <w:shd w:val="clear" w:color="auto" w:fill="auto"/>
          </w:tcPr>
          <w:p w14:paraId="2AFBFAAE" w14:textId="77777777" w:rsidR="00115EDD" w:rsidRPr="00745618" w:rsidRDefault="00115EDD" w:rsidP="00115EDD">
            <w:pPr>
              <w:rPr>
                <w:rFonts w:ascii="Arial" w:hAnsi="Arial" w:cs="Arial"/>
                <w:b/>
                <w:sz w:val="22"/>
                <w:szCs w:val="22"/>
              </w:rPr>
            </w:pPr>
            <w:r w:rsidRPr="00745618">
              <w:rPr>
                <w:rFonts w:ascii="Arial" w:hAnsi="Arial" w:cs="Arial"/>
                <w:b/>
                <w:sz w:val="22"/>
                <w:szCs w:val="22"/>
              </w:rPr>
              <w:t>Has a risk assessment been carried out on the chosen methods of transfer?</w:t>
            </w:r>
          </w:p>
        </w:tc>
        <w:tc>
          <w:tcPr>
            <w:tcW w:w="4428" w:type="dxa"/>
            <w:shd w:val="clear" w:color="auto" w:fill="auto"/>
          </w:tcPr>
          <w:p w14:paraId="60A911F6" w14:textId="17035D42" w:rsidR="00A45AD3" w:rsidRPr="00AB0380" w:rsidRDefault="001214A3" w:rsidP="00A45AD3">
            <w:pPr>
              <w:rPr>
                <w:rFonts w:ascii="Arial" w:hAnsi="Arial" w:cs="Arial"/>
                <w:sz w:val="22"/>
                <w:szCs w:val="22"/>
              </w:rPr>
            </w:pPr>
            <w:r>
              <w:rPr>
                <w:rFonts w:ascii="Arial" w:hAnsi="Arial" w:cs="Arial"/>
                <w:sz w:val="22"/>
                <w:szCs w:val="22"/>
              </w:rPr>
              <w:t>The</w:t>
            </w:r>
            <w:r w:rsidR="000A2C00">
              <w:rPr>
                <w:rFonts w:ascii="Arial" w:hAnsi="Arial" w:cs="Arial"/>
                <w:sz w:val="22"/>
                <w:szCs w:val="22"/>
              </w:rPr>
              <w:t xml:space="preserve"> transfer </w:t>
            </w:r>
            <w:r w:rsidR="00095888">
              <w:rPr>
                <w:rFonts w:ascii="Arial" w:hAnsi="Arial" w:cs="Arial"/>
                <w:sz w:val="22"/>
                <w:szCs w:val="22"/>
              </w:rPr>
              <w:t>of data is through an</w:t>
            </w:r>
            <w:r w:rsidR="000F7F9B">
              <w:rPr>
                <w:rFonts w:ascii="Arial" w:hAnsi="Arial" w:cs="Arial"/>
                <w:sz w:val="22"/>
                <w:szCs w:val="22"/>
              </w:rPr>
              <w:t xml:space="preserve"> automated process using </w:t>
            </w:r>
            <w:r w:rsidR="00CF0256">
              <w:rPr>
                <w:rFonts w:ascii="Arial" w:hAnsi="Arial" w:cs="Arial"/>
                <w:sz w:val="22"/>
                <w:szCs w:val="22"/>
              </w:rPr>
              <w:t xml:space="preserve">accredited </w:t>
            </w:r>
            <w:r w:rsidR="00237043">
              <w:rPr>
                <w:rFonts w:ascii="Arial" w:hAnsi="Arial" w:cs="Arial"/>
                <w:sz w:val="22"/>
                <w:szCs w:val="22"/>
              </w:rPr>
              <w:t xml:space="preserve">and </w:t>
            </w:r>
            <w:r w:rsidR="00CC42AD">
              <w:rPr>
                <w:rFonts w:ascii="Arial" w:hAnsi="Arial" w:cs="Arial"/>
                <w:sz w:val="22"/>
                <w:szCs w:val="22"/>
              </w:rPr>
              <w:t xml:space="preserve">trusted </w:t>
            </w:r>
            <w:r w:rsidR="00095888">
              <w:rPr>
                <w:rFonts w:ascii="Arial" w:hAnsi="Arial" w:cs="Arial"/>
                <w:sz w:val="22"/>
                <w:szCs w:val="22"/>
              </w:rPr>
              <w:t>software</w:t>
            </w:r>
            <w:r w:rsidR="008E0E53">
              <w:rPr>
                <w:rFonts w:ascii="Arial" w:hAnsi="Arial" w:cs="Arial"/>
                <w:sz w:val="22"/>
                <w:szCs w:val="22"/>
              </w:rPr>
              <w:t xml:space="preserve">.  The </w:t>
            </w:r>
            <w:r w:rsidR="00CE1792">
              <w:rPr>
                <w:rFonts w:ascii="Arial" w:hAnsi="Arial" w:cs="Arial"/>
                <w:sz w:val="22"/>
                <w:szCs w:val="22"/>
              </w:rPr>
              <w:t xml:space="preserve">software also enables the data to be held </w:t>
            </w:r>
            <w:r w:rsidR="006A3842">
              <w:rPr>
                <w:rFonts w:ascii="Arial" w:hAnsi="Arial" w:cs="Arial"/>
                <w:sz w:val="22"/>
                <w:szCs w:val="22"/>
              </w:rPr>
              <w:t>in a database on a secure network which is hosted by Liquid Logic on behalf of the Council</w:t>
            </w:r>
          </w:p>
          <w:p w14:paraId="0982CD29" w14:textId="2E83627D" w:rsidR="00AB0380" w:rsidRPr="000D69CF" w:rsidRDefault="00AB0380" w:rsidP="00276B56">
            <w:pPr>
              <w:rPr>
                <w:rFonts w:ascii="Arial" w:hAnsi="Arial" w:cs="Arial"/>
                <w:sz w:val="22"/>
                <w:szCs w:val="22"/>
              </w:rPr>
            </w:pPr>
          </w:p>
        </w:tc>
      </w:tr>
    </w:tbl>
    <w:p w14:paraId="0804DB91" w14:textId="77777777" w:rsidR="00E01260" w:rsidRPr="00745618" w:rsidRDefault="00E01260" w:rsidP="00115ED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15EDD" w:rsidRPr="00745618" w14:paraId="6390C6A2" w14:textId="77777777" w:rsidTr="00E710BE">
        <w:tc>
          <w:tcPr>
            <w:tcW w:w="4428" w:type="dxa"/>
            <w:shd w:val="clear" w:color="auto" w:fill="auto"/>
          </w:tcPr>
          <w:p w14:paraId="3D680F5C" w14:textId="77777777" w:rsidR="00115EDD" w:rsidRPr="00745618" w:rsidRDefault="00115EDD" w:rsidP="00115EDD">
            <w:pPr>
              <w:rPr>
                <w:rFonts w:ascii="Arial" w:hAnsi="Arial" w:cs="Arial"/>
                <w:b/>
                <w:sz w:val="22"/>
                <w:szCs w:val="22"/>
              </w:rPr>
            </w:pPr>
            <w:r w:rsidRPr="008D0621">
              <w:rPr>
                <w:rFonts w:ascii="Arial" w:hAnsi="Arial" w:cs="Arial"/>
                <w:b/>
                <w:sz w:val="22"/>
                <w:szCs w:val="22"/>
              </w:rPr>
              <w:t>What are the identified risks?</w:t>
            </w:r>
          </w:p>
          <w:p w14:paraId="5C22136A" w14:textId="77777777" w:rsidR="00115EDD" w:rsidRPr="00745618" w:rsidRDefault="00115EDD" w:rsidP="00115EDD">
            <w:pPr>
              <w:rPr>
                <w:rFonts w:ascii="Arial" w:hAnsi="Arial" w:cs="Arial"/>
                <w:b/>
                <w:sz w:val="22"/>
                <w:szCs w:val="22"/>
              </w:rPr>
            </w:pPr>
          </w:p>
        </w:tc>
        <w:tc>
          <w:tcPr>
            <w:tcW w:w="4428" w:type="dxa"/>
            <w:shd w:val="clear" w:color="auto" w:fill="auto"/>
          </w:tcPr>
          <w:p w14:paraId="224F9EEE" w14:textId="245941D4" w:rsidR="00115EDD" w:rsidRPr="00745618" w:rsidRDefault="006A3842" w:rsidP="00115EDD">
            <w:pPr>
              <w:rPr>
                <w:rFonts w:ascii="Arial" w:hAnsi="Arial" w:cs="Arial"/>
                <w:b/>
                <w:sz w:val="22"/>
                <w:szCs w:val="22"/>
              </w:rPr>
            </w:pPr>
            <w:r>
              <w:rPr>
                <w:rFonts w:ascii="Helvetica" w:hAnsi="Helvetica" w:cs="Helvetica"/>
                <w:sz w:val="22"/>
                <w:szCs w:val="22"/>
              </w:rPr>
              <w:t xml:space="preserve">As part of the </w:t>
            </w:r>
            <w:r w:rsidR="00BB5FD1">
              <w:rPr>
                <w:rFonts w:ascii="Helvetica" w:hAnsi="Helvetica" w:cs="Helvetica"/>
                <w:sz w:val="22"/>
                <w:szCs w:val="22"/>
              </w:rPr>
              <w:t>procurement and ongoing implementation process, due diligence has been carried out by</w:t>
            </w:r>
            <w:r w:rsidR="008748EB">
              <w:rPr>
                <w:rFonts w:ascii="Helvetica" w:hAnsi="Helvetica" w:cs="Helvetica"/>
                <w:sz w:val="22"/>
                <w:szCs w:val="22"/>
              </w:rPr>
              <w:t xml:space="preserve"> Wakefield Council’s </w:t>
            </w:r>
            <w:r w:rsidR="00BB5FD1">
              <w:rPr>
                <w:rFonts w:ascii="Helvetica" w:hAnsi="Helvetica" w:cs="Helvetica"/>
                <w:sz w:val="22"/>
                <w:szCs w:val="22"/>
              </w:rPr>
              <w:t xml:space="preserve">Technology Service </w:t>
            </w:r>
            <w:r w:rsidR="008748EB">
              <w:rPr>
                <w:rFonts w:ascii="Helvetica" w:hAnsi="Helvetica" w:cs="Helvetica"/>
                <w:sz w:val="22"/>
                <w:szCs w:val="22"/>
              </w:rPr>
              <w:t xml:space="preserve">on </w:t>
            </w:r>
            <w:r w:rsidR="00125905">
              <w:rPr>
                <w:rFonts w:ascii="Helvetica" w:hAnsi="Helvetica" w:cs="Helvetica"/>
                <w:sz w:val="22"/>
                <w:szCs w:val="22"/>
              </w:rPr>
              <w:t>the range of functionality</w:t>
            </w:r>
            <w:r w:rsidR="008748EB">
              <w:rPr>
                <w:rFonts w:ascii="Helvetica" w:hAnsi="Helvetica" w:cs="Helvetica"/>
                <w:sz w:val="22"/>
                <w:szCs w:val="22"/>
              </w:rPr>
              <w:t xml:space="preserve"> of the</w:t>
            </w:r>
            <w:r w:rsidR="00403D69">
              <w:rPr>
                <w:rFonts w:ascii="Helvetica" w:hAnsi="Helvetica" w:cs="Helvetica"/>
                <w:sz w:val="22"/>
                <w:szCs w:val="22"/>
              </w:rPr>
              <w:t xml:space="preserve"> EYES </w:t>
            </w:r>
            <w:r w:rsidR="00125905">
              <w:rPr>
                <w:rFonts w:ascii="Helvetica" w:hAnsi="Helvetica" w:cs="Helvetica"/>
                <w:sz w:val="22"/>
                <w:szCs w:val="22"/>
              </w:rPr>
              <w:t xml:space="preserve">and this has included system and integration within </w:t>
            </w:r>
            <w:proofErr w:type="gramStart"/>
            <w:r w:rsidR="00125905">
              <w:rPr>
                <w:rFonts w:ascii="Helvetica" w:hAnsi="Helvetica" w:cs="Helvetica"/>
                <w:sz w:val="22"/>
                <w:szCs w:val="22"/>
              </w:rPr>
              <w:t xml:space="preserve">the </w:t>
            </w:r>
            <w:r w:rsidR="007A0CEE">
              <w:rPr>
                <w:rFonts w:ascii="Helvetica" w:hAnsi="Helvetica" w:cs="Helvetica"/>
                <w:sz w:val="22"/>
                <w:szCs w:val="22"/>
              </w:rPr>
              <w:t xml:space="preserve"> Council</w:t>
            </w:r>
            <w:proofErr w:type="gramEnd"/>
            <w:r w:rsidR="007A0CEE">
              <w:rPr>
                <w:rFonts w:ascii="Helvetica" w:hAnsi="Helvetica" w:cs="Helvetica"/>
                <w:sz w:val="22"/>
                <w:szCs w:val="22"/>
              </w:rPr>
              <w:t xml:space="preserve"> network</w:t>
            </w:r>
            <w:r w:rsidR="00125905">
              <w:rPr>
                <w:rFonts w:ascii="Helvetica" w:hAnsi="Helvetica" w:cs="Helvetica"/>
                <w:sz w:val="22"/>
                <w:szCs w:val="22"/>
              </w:rPr>
              <w:t xml:space="preserve">.  </w:t>
            </w:r>
            <w:r w:rsidR="0082037D">
              <w:rPr>
                <w:rFonts w:ascii="Helvetica" w:hAnsi="Helvetica" w:cs="Helvetica"/>
                <w:sz w:val="22"/>
                <w:szCs w:val="22"/>
              </w:rPr>
              <w:t xml:space="preserve">Functionality and security </w:t>
            </w:r>
            <w:r w:rsidR="007A0CEE">
              <w:rPr>
                <w:rFonts w:ascii="Helvetica" w:hAnsi="Helvetica" w:cs="Helvetica"/>
                <w:sz w:val="22"/>
                <w:szCs w:val="22"/>
              </w:rPr>
              <w:t xml:space="preserve">arrangements have </w:t>
            </w:r>
            <w:r w:rsidR="0082037D">
              <w:rPr>
                <w:rFonts w:ascii="Helvetica" w:hAnsi="Helvetica" w:cs="Helvetica"/>
                <w:sz w:val="22"/>
                <w:szCs w:val="22"/>
              </w:rPr>
              <w:t xml:space="preserve">been found to be fully compliant with </w:t>
            </w:r>
            <w:r w:rsidR="00B7215B">
              <w:rPr>
                <w:rFonts w:ascii="Helvetica" w:hAnsi="Helvetica" w:cs="Helvetica"/>
                <w:sz w:val="22"/>
                <w:szCs w:val="22"/>
              </w:rPr>
              <w:t>Council requirements.</w:t>
            </w:r>
          </w:p>
        </w:tc>
      </w:tr>
    </w:tbl>
    <w:p w14:paraId="51EAA7D3" w14:textId="77777777" w:rsidR="00276B56" w:rsidRDefault="00276B56" w:rsidP="00977830">
      <w:pPr>
        <w:rPr>
          <w:rFonts w:ascii="Arial" w:hAnsi="Arial" w:cs="Arial"/>
          <w:b/>
          <w:bCs/>
          <w:sz w:val="22"/>
          <w:szCs w:val="22"/>
        </w:rPr>
      </w:pPr>
    </w:p>
    <w:p w14:paraId="399A7C16" w14:textId="582CFCB7" w:rsidR="00AC0F4B" w:rsidRPr="00745618" w:rsidRDefault="00094454" w:rsidP="00977830">
      <w:pPr>
        <w:rPr>
          <w:rFonts w:ascii="Arial" w:hAnsi="Arial" w:cs="Arial"/>
          <w:b/>
          <w:bCs/>
          <w:sz w:val="22"/>
          <w:szCs w:val="22"/>
        </w:rPr>
      </w:pPr>
      <w:r>
        <w:rPr>
          <w:rFonts w:ascii="Arial" w:hAnsi="Arial" w:cs="Arial"/>
          <w:b/>
          <w:bCs/>
          <w:sz w:val="22"/>
          <w:szCs w:val="22"/>
        </w:rPr>
        <w:t>10</w:t>
      </w:r>
      <w:r w:rsidR="00D05D8A">
        <w:rPr>
          <w:rFonts w:ascii="Arial" w:hAnsi="Arial" w:cs="Arial"/>
          <w:b/>
          <w:bCs/>
          <w:sz w:val="22"/>
          <w:szCs w:val="22"/>
        </w:rPr>
        <w:t>.</w:t>
      </w:r>
      <w:r w:rsidR="00AC0F4B" w:rsidRPr="00745618">
        <w:rPr>
          <w:rFonts w:ascii="Arial" w:hAnsi="Arial" w:cs="Arial"/>
          <w:b/>
          <w:bCs/>
          <w:sz w:val="22"/>
          <w:szCs w:val="22"/>
        </w:rPr>
        <w:tab/>
        <w:t>Incidents</w:t>
      </w:r>
    </w:p>
    <w:p w14:paraId="769720D2" w14:textId="77777777" w:rsidR="009F304C" w:rsidRPr="00745618" w:rsidRDefault="009F304C">
      <w:pPr>
        <w:pStyle w:val="BodyText"/>
        <w:jc w:val="left"/>
        <w:rPr>
          <w:rFonts w:ascii="Arial" w:hAnsi="Arial" w:cs="Arial"/>
          <w:b/>
          <w:bCs/>
          <w:sz w:val="22"/>
          <w:szCs w:val="22"/>
        </w:rPr>
      </w:pPr>
    </w:p>
    <w:p w14:paraId="67F65E9A" w14:textId="12EA929C" w:rsidR="00575A08" w:rsidRPr="00745618" w:rsidRDefault="009F304C">
      <w:pPr>
        <w:pStyle w:val="BodyText"/>
        <w:jc w:val="left"/>
        <w:rPr>
          <w:rFonts w:ascii="Arial" w:hAnsi="Arial" w:cs="Arial"/>
          <w:bCs/>
          <w:sz w:val="22"/>
          <w:szCs w:val="22"/>
        </w:rPr>
      </w:pPr>
      <w:r w:rsidRPr="00745618">
        <w:rPr>
          <w:rFonts w:ascii="Arial" w:hAnsi="Arial" w:cs="Arial"/>
          <w:bCs/>
          <w:sz w:val="22"/>
          <w:szCs w:val="22"/>
        </w:rPr>
        <w:t xml:space="preserve">Any incidents occurring </w:t>
      </w:r>
      <w:proofErr w:type="gramStart"/>
      <w:r w:rsidRPr="00745618">
        <w:rPr>
          <w:rFonts w:ascii="Arial" w:hAnsi="Arial" w:cs="Arial"/>
          <w:bCs/>
          <w:sz w:val="22"/>
          <w:szCs w:val="22"/>
        </w:rPr>
        <w:t>as a result of</w:t>
      </w:r>
      <w:proofErr w:type="gramEnd"/>
      <w:r w:rsidRPr="00745618">
        <w:rPr>
          <w:rFonts w:ascii="Arial" w:hAnsi="Arial" w:cs="Arial"/>
          <w:bCs/>
          <w:sz w:val="22"/>
          <w:szCs w:val="22"/>
        </w:rPr>
        <w:t xml:space="preserve"> this agreement</w:t>
      </w:r>
      <w:r w:rsidR="00575A08" w:rsidRPr="00745618">
        <w:rPr>
          <w:rFonts w:ascii="Arial" w:hAnsi="Arial" w:cs="Arial"/>
          <w:bCs/>
          <w:sz w:val="22"/>
          <w:szCs w:val="22"/>
        </w:rPr>
        <w:t xml:space="preserve"> should be reported to the signatories of all affected organisations. They will then pass on the information in accordance with incident reporting procedures within their own organisation if appropriate. Organisations will agree to share information </w:t>
      </w:r>
      <w:proofErr w:type="gramStart"/>
      <w:r w:rsidR="00575A08" w:rsidRPr="00745618">
        <w:rPr>
          <w:rFonts w:ascii="Arial" w:hAnsi="Arial" w:cs="Arial"/>
          <w:bCs/>
          <w:sz w:val="22"/>
          <w:szCs w:val="22"/>
        </w:rPr>
        <w:t>in</w:t>
      </w:r>
      <w:r w:rsidR="00B501BC">
        <w:rPr>
          <w:rFonts w:ascii="Arial" w:hAnsi="Arial" w:cs="Arial"/>
          <w:bCs/>
          <w:sz w:val="22"/>
          <w:szCs w:val="22"/>
        </w:rPr>
        <w:t xml:space="preserve"> </w:t>
      </w:r>
      <w:r w:rsidR="00575A08" w:rsidRPr="00745618">
        <w:rPr>
          <w:rFonts w:ascii="Arial" w:hAnsi="Arial" w:cs="Arial"/>
          <w:bCs/>
          <w:sz w:val="22"/>
          <w:szCs w:val="22"/>
        </w:rPr>
        <w:t>order to</w:t>
      </w:r>
      <w:proofErr w:type="gramEnd"/>
      <w:r w:rsidR="00575A08" w:rsidRPr="00745618">
        <w:rPr>
          <w:rFonts w:ascii="Arial" w:hAnsi="Arial" w:cs="Arial"/>
          <w:bCs/>
          <w:sz w:val="22"/>
          <w:szCs w:val="22"/>
        </w:rPr>
        <w:t xml:space="preserve"> help investigate any such incidents</w:t>
      </w:r>
      <w:r w:rsidR="00AC0F4B" w:rsidRPr="00745618">
        <w:rPr>
          <w:rFonts w:ascii="Arial" w:hAnsi="Arial" w:cs="Arial"/>
          <w:bCs/>
          <w:sz w:val="22"/>
          <w:szCs w:val="22"/>
        </w:rPr>
        <w:t>.</w:t>
      </w:r>
    </w:p>
    <w:p w14:paraId="719821B8" w14:textId="77777777" w:rsidR="00AC0F4B" w:rsidRPr="00745618" w:rsidRDefault="00AC0F4B">
      <w:pPr>
        <w:pStyle w:val="BodyText"/>
        <w:jc w:val="left"/>
        <w:rPr>
          <w:rFonts w:ascii="Arial" w:hAnsi="Arial" w:cs="Arial"/>
          <w:bCs/>
          <w:sz w:val="22"/>
          <w:szCs w:val="22"/>
        </w:rPr>
      </w:pPr>
    </w:p>
    <w:p w14:paraId="74527FA2" w14:textId="77777777" w:rsidR="00AC0F4B" w:rsidRPr="00745618" w:rsidRDefault="00AC0F4B" w:rsidP="00AC0F4B">
      <w:pPr>
        <w:rPr>
          <w:rFonts w:ascii="Arial" w:hAnsi="Arial" w:cs="Arial"/>
          <w:sz w:val="22"/>
          <w:szCs w:val="22"/>
        </w:rPr>
      </w:pPr>
      <w:r w:rsidRPr="00745618">
        <w:rPr>
          <w:rFonts w:ascii="Arial" w:hAnsi="Arial" w:cs="Arial"/>
          <w:sz w:val="22"/>
          <w:szCs w:val="22"/>
        </w:rPr>
        <w:t xml:space="preserve">All signatories to this Agreement accept responsibility for ensuring that all appropriate security arrangements are complied with. </w:t>
      </w:r>
    </w:p>
    <w:p w14:paraId="1BF76A5B" w14:textId="77777777" w:rsidR="00AC0F4B" w:rsidRPr="00745618" w:rsidRDefault="00AC0F4B" w:rsidP="00AC0F4B">
      <w:pPr>
        <w:rPr>
          <w:rFonts w:ascii="Arial" w:hAnsi="Arial" w:cs="Arial"/>
          <w:sz w:val="22"/>
          <w:szCs w:val="22"/>
        </w:rPr>
      </w:pPr>
    </w:p>
    <w:p w14:paraId="7DB7EC50" w14:textId="77777777" w:rsidR="00AC0F4B" w:rsidRPr="00745618" w:rsidRDefault="00AC0F4B" w:rsidP="00AC0F4B">
      <w:pPr>
        <w:rPr>
          <w:rFonts w:ascii="Arial" w:hAnsi="Arial" w:cs="Arial"/>
          <w:sz w:val="22"/>
          <w:szCs w:val="22"/>
        </w:rPr>
      </w:pPr>
      <w:r w:rsidRPr="00745618">
        <w:rPr>
          <w:rFonts w:ascii="Arial" w:hAnsi="Arial" w:cs="Arial"/>
          <w:sz w:val="22"/>
          <w:szCs w:val="22"/>
        </w:rPr>
        <w:t>Any issues concerning compliance with security measures will form part of the annual review of this Agreement.</w:t>
      </w:r>
    </w:p>
    <w:p w14:paraId="13F1AF4D" w14:textId="77777777" w:rsidR="00AC0F4B" w:rsidRPr="00745618" w:rsidRDefault="00AC0F4B" w:rsidP="00AC0F4B">
      <w:pPr>
        <w:rPr>
          <w:rFonts w:ascii="Arial" w:hAnsi="Arial" w:cs="Arial"/>
          <w:sz w:val="22"/>
          <w:szCs w:val="22"/>
        </w:rPr>
      </w:pPr>
    </w:p>
    <w:p w14:paraId="39DEE8BA" w14:textId="77777777" w:rsidR="00AC0F4B" w:rsidRDefault="00AC0F4B" w:rsidP="00AC0F4B">
      <w:pPr>
        <w:rPr>
          <w:rFonts w:ascii="Arial" w:hAnsi="Arial" w:cs="Arial"/>
          <w:sz w:val="22"/>
          <w:szCs w:val="22"/>
        </w:rPr>
      </w:pPr>
      <w:r w:rsidRPr="00745618">
        <w:rPr>
          <w:rFonts w:ascii="Arial" w:hAnsi="Arial" w:cs="Arial"/>
          <w:sz w:val="22"/>
          <w:szCs w:val="22"/>
        </w:rPr>
        <w:t>Any unauthorised release of information or breach of conditions contained within this Agreement will be dealt with through the internal discipline procedures of the individual partner.</w:t>
      </w:r>
    </w:p>
    <w:p w14:paraId="088C68F6" w14:textId="77777777" w:rsidR="004E5BE7" w:rsidRDefault="004E5BE7" w:rsidP="00AC0F4B">
      <w:pPr>
        <w:rPr>
          <w:rFonts w:ascii="Arial" w:hAnsi="Arial" w:cs="Arial"/>
          <w:sz w:val="22"/>
          <w:szCs w:val="22"/>
        </w:rPr>
      </w:pPr>
    </w:p>
    <w:p w14:paraId="4FADDB77" w14:textId="77777777" w:rsidR="004E5BE7" w:rsidRPr="004E5BE7" w:rsidRDefault="004E5BE7" w:rsidP="004E5BE7">
      <w:pPr>
        <w:spacing w:after="120"/>
        <w:rPr>
          <w:rFonts w:ascii="Arial" w:hAnsi="Arial" w:cs="Arial"/>
          <w:bCs/>
          <w:iCs/>
          <w:sz w:val="22"/>
          <w:szCs w:val="22"/>
        </w:rPr>
      </w:pPr>
      <w:r w:rsidRPr="004E5BE7">
        <w:rPr>
          <w:rFonts w:ascii="Arial" w:hAnsi="Arial" w:cs="Arial"/>
          <w:bCs/>
          <w:iCs/>
          <w:sz w:val="22"/>
          <w:szCs w:val="22"/>
        </w:rPr>
        <w:t>Should information shared under this agreement be disclosed outside of this agreement, lost or stolen, then it will be responsibility of the respective data controller to report this immediately and to follow their security incident reporting procedures.</w:t>
      </w:r>
    </w:p>
    <w:p w14:paraId="78508576" w14:textId="77777777" w:rsidR="00FB44E1" w:rsidRDefault="00FB44E1">
      <w:pPr>
        <w:pStyle w:val="BodyText"/>
        <w:jc w:val="left"/>
        <w:rPr>
          <w:rFonts w:ascii="Arial" w:hAnsi="Arial" w:cs="Arial"/>
          <w:bCs/>
          <w:sz w:val="22"/>
          <w:szCs w:val="22"/>
        </w:rPr>
      </w:pPr>
    </w:p>
    <w:p w14:paraId="788B5523" w14:textId="42A9A865" w:rsidR="00575A08" w:rsidRPr="00094454" w:rsidRDefault="00AC0F4B" w:rsidP="00094454">
      <w:pPr>
        <w:pStyle w:val="ListParagraph"/>
        <w:numPr>
          <w:ilvl w:val="0"/>
          <w:numId w:val="25"/>
        </w:numPr>
        <w:ind w:left="426"/>
        <w:rPr>
          <w:rFonts w:ascii="Arial" w:hAnsi="Arial" w:cs="Arial"/>
          <w:b/>
          <w:sz w:val="22"/>
          <w:szCs w:val="22"/>
        </w:rPr>
      </w:pPr>
      <w:r w:rsidRPr="00094454">
        <w:rPr>
          <w:rFonts w:ascii="Arial" w:hAnsi="Arial" w:cs="Arial"/>
          <w:b/>
          <w:sz w:val="22"/>
          <w:szCs w:val="22"/>
        </w:rPr>
        <w:t>Subject Access Requests</w:t>
      </w:r>
    </w:p>
    <w:p w14:paraId="144E1129" w14:textId="77777777" w:rsidR="00575A08" w:rsidRPr="00745618" w:rsidRDefault="00575A08">
      <w:pPr>
        <w:pStyle w:val="BodyText"/>
        <w:jc w:val="left"/>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196"/>
      </w:tblGrid>
      <w:tr w:rsidR="00575A08" w:rsidRPr="00745618" w14:paraId="0AA6CF58" w14:textId="77777777" w:rsidTr="00AC0F4B">
        <w:tc>
          <w:tcPr>
            <w:tcW w:w="2660" w:type="dxa"/>
            <w:shd w:val="clear" w:color="auto" w:fill="auto"/>
          </w:tcPr>
          <w:p w14:paraId="11F505AC" w14:textId="77777777" w:rsidR="00575A08" w:rsidRPr="00745618" w:rsidRDefault="00575A08" w:rsidP="008836EA">
            <w:pPr>
              <w:rPr>
                <w:rFonts w:ascii="Arial" w:hAnsi="Arial" w:cs="Arial"/>
                <w:b/>
                <w:sz w:val="22"/>
                <w:szCs w:val="22"/>
              </w:rPr>
            </w:pPr>
            <w:r w:rsidRPr="00745618">
              <w:rPr>
                <w:rFonts w:ascii="Arial" w:hAnsi="Arial" w:cs="Arial"/>
                <w:b/>
                <w:sz w:val="22"/>
                <w:szCs w:val="22"/>
              </w:rPr>
              <w:t>Subject Access Requests Will Be Directed To</w:t>
            </w:r>
          </w:p>
          <w:p w14:paraId="7FE75EAA" w14:textId="77777777" w:rsidR="00575A08" w:rsidRPr="00745618" w:rsidRDefault="00575A08" w:rsidP="008836EA">
            <w:pPr>
              <w:rPr>
                <w:rFonts w:ascii="Arial" w:hAnsi="Arial" w:cs="Arial"/>
                <w:b/>
                <w:sz w:val="22"/>
                <w:szCs w:val="22"/>
              </w:rPr>
            </w:pPr>
          </w:p>
        </w:tc>
        <w:tc>
          <w:tcPr>
            <w:tcW w:w="6196" w:type="dxa"/>
            <w:shd w:val="clear" w:color="auto" w:fill="auto"/>
          </w:tcPr>
          <w:p w14:paraId="6A278F06" w14:textId="77777777" w:rsidR="00575A08" w:rsidRPr="00745618" w:rsidRDefault="0074206D" w:rsidP="008836EA">
            <w:pPr>
              <w:rPr>
                <w:rFonts w:ascii="Arial" w:hAnsi="Arial" w:cs="Arial"/>
                <w:sz w:val="22"/>
                <w:szCs w:val="22"/>
              </w:rPr>
            </w:pPr>
            <w:r w:rsidRPr="00745618">
              <w:rPr>
                <w:rFonts w:ascii="Arial" w:hAnsi="Arial" w:cs="Arial"/>
                <w:sz w:val="22"/>
                <w:szCs w:val="22"/>
              </w:rPr>
              <w:t>Lead Information Governance Manager/Records Management Team for each member organisation, relevant to the specific subject access request. Some subject access requests may require a response from more than one member organisation</w:t>
            </w:r>
          </w:p>
        </w:tc>
      </w:tr>
      <w:tr w:rsidR="00575A08" w:rsidRPr="00745618" w14:paraId="61CE2DFD" w14:textId="77777777" w:rsidTr="00AC0F4B">
        <w:tc>
          <w:tcPr>
            <w:tcW w:w="2660" w:type="dxa"/>
            <w:shd w:val="clear" w:color="auto" w:fill="auto"/>
          </w:tcPr>
          <w:p w14:paraId="3C6D279B" w14:textId="77777777" w:rsidR="00575A08" w:rsidRPr="00745618" w:rsidRDefault="00575A08" w:rsidP="008836EA">
            <w:pPr>
              <w:rPr>
                <w:rFonts w:ascii="Arial" w:hAnsi="Arial" w:cs="Arial"/>
                <w:b/>
                <w:sz w:val="22"/>
                <w:szCs w:val="22"/>
              </w:rPr>
            </w:pPr>
            <w:r w:rsidRPr="00745618">
              <w:rPr>
                <w:rFonts w:ascii="Arial" w:hAnsi="Arial" w:cs="Arial"/>
                <w:b/>
                <w:sz w:val="22"/>
                <w:szCs w:val="22"/>
              </w:rPr>
              <w:t xml:space="preserve">Special Arrangements </w:t>
            </w:r>
            <w:proofErr w:type="gramStart"/>
            <w:r w:rsidRPr="00745618">
              <w:rPr>
                <w:rFonts w:ascii="Arial" w:hAnsi="Arial" w:cs="Arial"/>
                <w:b/>
                <w:sz w:val="22"/>
                <w:szCs w:val="22"/>
              </w:rPr>
              <w:t>For</w:t>
            </w:r>
            <w:proofErr w:type="gramEnd"/>
            <w:r w:rsidRPr="00745618">
              <w:rPr>
                <w:rFonts w:ascii="Arial" w:hAnsi="Arial" w:cs="Arial"/>
                <w:b/>
                <w:sz w:val="22"/>
                <w:szCs w:val="22"/>
              </w:rPr>
              <w:t xml:space="preserve"> Subject Access Requests</w:t>
            </w:r>
          </w:p>
          <w:p w14:paraId="42952778" w14:textId="77777777" w:rsidR="00575A08" w:rsidRPr="00745618" w:rsidRDefault="00575A08" w:rsidP="008836EA">
            <w:pPr>
              <w:rPr>
                <w:rFonts w:ascii="Arial" w:hAnsi="Arial" w:cs="Arial"/>
                <w:b/>
                <w:sz w:val="22"/>
                <w:szCs w:val="22"/>
              </w:rPr>
            </w:pPr>
          </w:p>
        </w:tc>
        <w:tc>
          <w:tcPr>
            <w:tcW w:w="6196" w:type="dxa"/>
            <w:shd w:val="clear" w:color="auto" w:fill="auto"/>
          </w:tcPr>
          <w:p w14:paraId="6F180F57" w14:textId="3B320AB0" w:rsidR="00AC0F4B" w:rsidRPr="00745618" w:rsidRDefault="00AC0F4B" w:rsidP="00AC0F4B">
            <w:pPr>
              <w:rPr>
                <w:rFonts w:ascii="Arial" w:hAnsi="Arial" w:cs="Arial"/>
                <w:sz w:val="22"/>
                <w:szCs w:val="22"/>
              </w:rPr>
            </w:pPr>
            <w:r w:rsidRPr="00745618">
              <w:rPr>
                <w:rFonts w:ascii="Arial" w:hAnsi="Arial" w:cs="Arial"/>
                <w:sz w:val="22"/>
                <w:szCs w:val="22"/>
              </w:rPr>
              <w:t>Should information be required for personal records held by one or more organisations signatory to this agreement, the relevant organisation that receives the request must deal with the request in accordance with the provis</w:t>
            </w:r>
            <w:r w:rsidR="008F52DE">
              <w:rPr>
                <w:rFonts w:ascii="Arial" w:hAnsi="Arial" w:cs="Arial"/>
                <w:sz w:val="22"/>
                <w:szCs w:val="22"/>
              </w:rPr>
              <w:t>ions of the Data Protection Act</w:t>
            </w:r>
          </w:p>
          <w:p w14:paraId="09117A44" w14:textId="77777777" w:rsidR="00AC0F4B" w:rsidRPr="00745618" w:rsidRDefault="00AC0F4B" w:rsidP="00AC0F4B">
            <w:pPr>
              <w:rPr>
                <w:rFonts w:ascii="Arial" w:hAnsi="Arial" w:cs="Arial"/>
                <w:sz w:val="22"/>
                <w:szCs w:val="22"/>
              </w:rPr>
            </w:pPr>
          </w:p>
          <w:p w14:paraId="7E8C2757" w14:textId="77777777" w:rsidR="00575A08" w:rsidRPr="00745618" w:rsidRDefault="00AC0F4B" w:rsidP="00AC0F4B">
            <w:pPr>
              <w:rPr>
                <w:rFonts w:ascii="Arial" w:hAnsi="Arial" w:cs="Arial"/>
                <w:sz w:val="22"/>
                <w:szCs w:val="22"/>
              </w:rPr>
            </w:pPr>
            <w:r w:rsidRPr="00745618">
              <w:rPr>
                <w:rFonts w:ascii="Arial" w:hAnsi="Arial" w:cs="Arial"/>
                <w:sz w:val="22"/>
                <w:szCs w:val="22"/>
              </w:rPr>
              <w:t>This organisation must inform/seek views from other organisations where appropriate, regarding the disclosure.</w:t>
            </w:r>
          </w:p>
        </w:tc>
      </w:tr>
    </w:tbl>
    <w:p w14:paraId="3DC726A4" w14:textId="77777777" w:rsidR="00575A08" w:rsidRDefault="00575A08">
      <w:pPr>
        <w:pStyle w:val="BodyText"/>
        <w:jc w:val="left"/>
        <w:rPr>
          <w:rFonts w:ascii="Arial" w:hAnsi="Arial" w:cs="Arial"/>
          <w:b/>
          <w:bCs/>
          <w:sz w:val="22"/>
          <w:szCs w:val="22"/>
        </w:rPr>
      </w:pPr>
    </w:p>
    <w:p w14:paraId="7210B865" w14:textId="77777777" w:rsidR="00223000" w:rsidRDefault="00223000">
      <w:pPr>
        <w:pStyle w:val="BodyText"/>
        <w:jc w:val="left"/>
        <w:rPr>
          <w:rFonts w:ascii="Arial" w:hAnsi="Arial" w:cs="Arial"/>
          <w:b/>
          <w:bCs/>
          <w:sz w:val="22"/>
          <w:szCs w:val="22"/>
        </w:rPr>
      </w:pPr>
    </w:p>
    <w:p w14:paraId="0CA461C5" w14:textId="77777777" w:rsidR="00223000" w:rsidRDefault="00223000">
      <w:pPr>
        <w:pStyle w:val="BodyText"/>
        <w:jc w:val="left"/>
        <w:rPr>
          <w:rFonts w:ascii="Arial" w:hAnsi="Arial" w:cs="Arial"/>
          <w:b/>
          <w:bCs/>
          <w:sz w:val="22"/>
          <w:szCs w:val="22"/>
        </w:rPr>
      </w:pPr>
    </w:p>
    <w:p w14:paraId="65EFD103" w14:textId="77777777" w:rsidR="00223000" w:rsidRDefault="00223000">
      <w:pPr>
        <w:pStyle w:val="BodyText"/>
        <w:jc w:val="left"/>
        <w:rPr>
          <w:rFonts w:ascii="Arial" w:hAnsi="Arial" w:cs="Arial"/>
          <w:b/>
          <w:bCs/>
          <w:sz w:val="22"/>
          <w:szCs w:val="22"/>
        </w:rPr>
      </w:pPr>
    </w:p>
    <w:p w14:paraId="6E97691D" w14:textId="77777777" w:rsidR="00223000" w:rsidRPr="00745618" w:rsidRDefault="00223000">
      <w:pPr>
        <w:pStyle w:val="BodyText"/>
        <w:jc w:val="left"/>
        <w:rPr>
          <w:rFonts w:ascii="Arial" w:hAnsi="Arial" w:cs="Arial"/>
          <w:b/>
          <w:bCs/>
          <w:sz w:val="22"/>
          <w:szCs w:val="22"/>
        </w:rPr>
      </w:pPr>
    </w:p>
    <w:p w14:paraId="1C22325A" w14:textId="77777777" w:rsidR="00EC7D30" w:rsidRPr="00745618" w:rsidRDefault="00EC7D30" w:rsidP="00094454">
      <w:pPr>
        <w:numPr>
          <w:ilvl w:val="0"/>
          <w:numId w:val="25"/>
        </w:numPr>
        <w:ind w:hanging="720"/>
        <w:rPr>
          <w:rFonts w:ascii="Arial" w:hAnsi="Arial" w:cs="Arial"/>
          <w:b/>
          <w:bCs/>
          <w:sz w:val="22"/>
          <w:szCs w:val="22"/>
        </w:rPr>
      </w:pPr>
      <w:r w:rsidRPr="00745618">
        <w:rPr>
          <w:rFonts w:ascii="Arial" w:hAnsi="Arial" w:cs="Arial"/>
          <w:b/>
          <w:bCs/>
          <w:sz w:val="22"/>
          <w:szCs w:val="22"/>
        </w:rPr>
        <w:t>Freedom of Information Requests</w:t>
      </w:r>
    </w:p>
    <w:p w14:paraId="66F27930" w14:textId="77777777" w:rsidR="00EC7D30" w:rsidRPr="00745618" w:rsidRDefault="00EC7D30" w:rsidP="00EC7D30">
      <w:pPr>
        <w:rPr>
          <w:rFonts w:ascii="Arial" w:hAnsi="Arial" w:cs="Arial"/>
          <w:b/>
          <w:bCs/>
          <w:sz w:val="22"/>
          <w:szCs w:val="22"/>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6297"/>
      </w:tblGrid>
      <w:tr w:rsidR="00EC7D30" w:rsidRPr="00745618" w14:paraId="6216CB41" w14:textId="77777777" w:rsidTr="008B2713">
        <w:tc>
          <w:tcPr>
            <w:tcW w:w="2742" w:type="dxa"/>
            <w:shd w:val="clear" w:color="auto" w:fill="auto"/>
          </w:tcPr>
          <w:p w14:paraId="0F631429" w14:textId="505E7855" w:rsidR="00EC7D30" w:rsidRPr="00745618" w:rsidRDefault="00EC7D30" w:rsidP="00123B2C">
            <w:pPr>
              <w:rPr>
                <w:rFonts w:ascii="Arial" w:hAnsi="Arial" w:cs="Arial"/>
                <w:b/>
                <w:sz w:val="22"/>
                <w:szCs w:val="22"/>
              </w:rPr>
            </w:pPr>
            <w:r w:rsidRPr="00745618">
              <w:rPr>
                <w:rFonts w:ascii="Arial" w:hAnsi="Arial" w:cs="Arial"/>
                <w:b/>
                <w:sz w:val="22"/>
                <w:szCs w:val="22"/>
              </w:rPr>
              <w:t>Freedom of Information Requests Will Be Directed To</w:t>
            </w:r>
          </w:p>
        </w:tc>
        <w:tc>
          <w:tcPr>
            <w:tcW w:w="6297" w:type="dxa"/>
            <w:shd w:val="clear" w:color="auto" w:fill="auto"/>
          </w:tcPr>
          <w:p w14:paraId="6709127A" w14:textId="77777777" w:rsidR="00EC7D30" w:rsidRPr="00745618" w:rsidRDefault="00EC7D30" w:rsidP="008B2713">
            <w:pPr>
              <w:rPr>
                <w:rFonts w:ascii="Arial" w:hAnsi="Arial" w:cs="Arial"/>
                <w:sz w:val="22"/>
                <w:szCs w:val="22"/>
              </w:rPr>
            </w:pPr>
            <w:r w:rsidRPr="00745618">
              <w:rPr>
                <w:rFonts w:ascii="Arial" w:hAnsi="Arial" w:cs="Arial"/>
                <w:sz w:val="22"/>
                <w:szCs w:val="22"/>
              </w:rPr>
              <w:t>Lead Information Governance Manager for each member organisation</w:t>
            </w:r>
          </w:p>
        </w:tc>
      </w:tr>
      <w:tr w:rsidR="00EC7D30" w:rsidRPr="00745618" w14:paraId="4FDBA859" w14:textId="77777777" w:rsidTr="008B2713">
        <w:tc>
          <w:tcPr>
            <w:tcW w:w="2742" w:type="dxa"/>
            <w:shd w:val="clear" w:color="auto" w:fill="auto"/>
          </w:tcPr>
          <w:p w14:paraId="1F805CE6" w14:textId="77777777" w:rsidR="00EC7D30" w:rsidRPr="00745618" w:rsidRDefault="00EC7D30" w:rsidP="008B2713">
            <w:pPr>
              <w:rPr>
                <w:rFonts w:ascii="Arial" w:hAnsi="Arial" w:cs="Arial"/>
                <w:b/>
                <w:sz w:val="22"/>
                <w:szCs w:val="22"/>
              </w:rPr>
            </w:pPr>
            <w:r w:rsidRPr="00745618">
              <w:rPr>
                <w:rFonts w:ascii="Arial" w:hAnsi="Arial" w:cs="Arial"/>
                <w:b/>
                <w:sz w:val="22"/>
                <w:szCs w:val="22"/>
              </w:rPr>
              <w:t xml:space="preserve">Special Arrangements </w:t>
            </w:r>
            <w:proofErr w:type="gramStart"/>
            <w:r w:rsidRPr="00745618">
              <w:rPr>
                <w:rFonts w:ascii="Arial" w:hAnsi="Arial" w:cs="Arial"/>
                <w:b/>
                <w:sz w:val="22"/>
                <w:szCs w:val="22"/>
              </w:rPr>
              <w:t>For</w:t>
            </w:r>
            <w:proofErr w:type="gramEnd"/>
            <w:r w:rsidRPr="00745618">
              <w:rPr>
                <w:rFonts w:ascii="Arial" w:hAnsi="Arial" w:cs="Arial"/>
                <w:b/>
                <w:sz w:val="22"/>
                <w:szCs w:val="22"/>
              </w:rPr>
              <w:t xml:space="preserve"> Freedom of Information Requests</w:t>
            </w:r>
          </w:p>
        </w:tc>
        <w:tc>
          <w:tcPr>
            <w:tcW w:w="6297" w:type="dxa"/>
            <w:shd w:val="clear" w:color="auto" w:fill="auto"/>
          </w:tcPr>
          <w:p w14:paraId="1D6BE923" w14:textId="4B024B5F" w:rsidR="00EC7D30" w:rsidRPr="00745618" w:rsidRDefault="00EC7D30" w:rsidP="00276B56">
            <w:pPr>
              <w:rPr>
                <w:rFonts w:ascii="Arial" w:hAnsi="Arial" w:cs="Arial"/>
                <w:b/>
                <w:sz w:val="22"/>
                <w:szCs w:val="22"/>
              </w:rPr>
            </w:pPr>
            <w:r w:rsidRPr="00745618">
              <w:rPr>
                <w:rFonts w:ascii="Arial" w:hAnsi="Arial" w:cs="Arial"/>
                <w:sz w:val="22"/>
                <w:szCs w:val="22"/>
              </w:rPr>
              <w:t>Any requests for information made under the Act that relate to the operation of this agreement must be dealt with in accordance with all sections of the Freedom of Information Act 2000.  An organisation which receives the request must consult with others who are likely to be affected by the disclosure (or non-disclosure) of the information requested. Where part of the request relates to information held by another organisation, they must advise the requestor of this and provide them with all the necessary contact details, where they can obtain this information.</w:t>
            </w:r>
          </w:p>
        </w:tc>
      </w:tr>
    </w:tbl>
    <w:p w14:paraId="0F692850" w14:textId="77777777" w:rsidR="00745618" w:rsidRDefault="00745618" w:rsidP="00276B56">
      <w:pPr>
        <w:pStyle w:val="BodyText"/>
        <w:jc w:val="left"/>
        <w:rPr>
          <w:rFonts w:ascii="Arial" w:hAnsi="Arial" w:cs="Arial"/>
          <w:b/>
          <w:bCs/>
          <w:sz w:val="22"/>
          <w:szCs w:val="22"/>
        </w:rPr>
      </w:pPr>
    </w:p>
    <w:p w14:paraId="503C35FD" w14:textId="77777777" w:rsidR="00EC7D30" w:rsidRPr="00745618" w:rsidRDefault="00EC7D30" w:rsidP="00094454">
      <w:pPr>
        <w:pStyle w:val="BodyText"/>
        <w:numPr>
          <w:ilvl w:val="0"/>
          <w:numId w:val="25"/>
        </w:numPr>
        <w:ind w:left="426"/>
        <w:jc w:val="left"/>
        <w:rPr>
          <w:rFonts w:ascii="Arial" w:hAnsi="Arial" w:cs="Arial"/>
          <w:b/>
          <w:bCs/>
          <w:sz w:val="22"/>
          <w:szCs w:val="22"/>
        </w:rPr>
      </w:pPr>
      <w:r w:rsidRPr="00745618">
        <w:rPr>
          <w:rFonts w:ascii="Arial" w:hAnsi="Arial" w:cs="Arial"/>
          <w:b/>
          <w:bCs/>
          <w:sz w:val="22"/>
          <w:szCs w:val="22"/>
        </w:rPr>
        <w:t xml:space="preserve">     Retention and Disposal of Information</w:t>
      </w:r>
    </w:p>
    <w:p w14:paraId="30F01C34" w14:textId="77777777" w:rsidR="00EC7D30" w:rsidRPr="00745618" w:rsidRDefault="00EC7D30" w:rsidP="00EC7D30">
      <w:pPr>
        <w:pStyle w:val="BodyText"/>
        <w:ind w:left="360"/>
        <w:jc w:val="left"/>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8"/>
      </w:tblGrid>
      <w:tr w:rsidR="00575A08" w:rsidRPr="00745618" w14:paraId="695A77B5" w14:textId="77777777" w:rsidTr="00276B56">
        <w:tc>
          <w:tcPr>
            <w:tcW w:w="2689" w:type="dxa"/>
            <w:shd w:val="clear" w:color="auto" w:fill="auto"/>
          </w:tcPr>
          <w:p w14:paraId="0676C2F2" w14:textId="77777777" w:rsidR="00575A08" w:rsidRPr="00745618" w:rsidRDefault="00575A08" w:rsidP="008836EA">
            <w:pPr>
              <w:rPr>
                <w:rFonts w:ascii="Arial" w:hAnsi="Arial" w:cs="Arial"/>
                <w:b/>
                <w:sz w:val="22"/>
                <w:szCs w:val="22"/>
              </w:rPr>
            </w:pPr>
            <w:r w:rsidRPr="00745618">
              <w:rPr>
                <w:rFonts w:ascii="Arial" w:hAnsi="Arial" w:cs="Arial"/>
                <w:b/>
                <w:sz w:val="22"/>
                <w:szCs w:val="22"/>
              </w:rPr>
              <w:t xml:space="preserve">Retention Period </w:t>
            </w:r>
            <w:proofErr w:type="gramStart"/>
            <w:r w:rsidRPr="00745618">
              <w:rPr>
                <w:rFonts w:ascii="Arial" w:hAnsi="Arial" w:cs="Arial"/>
                <w:b/>
                <w:sz w:val="22"/>
                <w:szCs w:val="22"/>
              </w:rPr>
              <w:t>For</w:t>
            </w:r>
            <w:proofErr w:type="gramEnd"/>
            <w:r w:rsidRPr="00745618">
              <w:rPr>
                <w:rFonts w:ascii="Arial" w:hAnsi="Arial" w:cs="Arial"/>
                <w:b/>
                <w:sz w:val="22"/>
                <w:szCs w:val="22"/>
              </w:rPr>
              <w:t xml:space="preserve"> </w:t>
            </w:r>
            <w:r w:rsidR="00EC7D30" w:rsidRPr="00745618">
              <w:rPr>
                <w:rFonts w:ascii="Arial" w:hAnsi="Arial" w:cs="Arial"/>
                <w:b/>
                <w:sz w:val="22"/>
                <w:szCs w:val="22"/>
              </w:rPr>
              <w:t>Information</w:t>
            </w:r>
          </w:p>
          <w:p w14:paraId="15217F68" w14:textId="77777777" w:rsidR="00575A08" w:rsidRPr="00745618" w:rsidRDefault="00575A08" w:rsidP="008836EA">
            <w:pPr>
              <w:rPr>
                <w:rFonts w:ascii="Arial" w:hAnsi="Arial" w:cs="Arial"/>
                <w:b/>
                <w:sz w:val="22"/>
                <w:szCs w:val="22"/>
              </w:rPr>
            </w:pPr>
          </w:p>
        </w:tc>
        <w:tc>
          <w:tcPr>
            <w:tcW w:w="6378" w:type="dxa"/>
            <w:shd w:val="clear" w:color="auto" w:fill="auto"/>
          </w:tcPr>
          <w:p w14:paraId="55423E3C" w14:textId="0FE2AF57" w:rsidR="00575A08" w:rsidRPr="00B501BC" w:rsidRDefault="00A42D8D" w:rsidP="00B501BC">
            <w:pPr>
              <w:keepNext/>
              <w:widowControl w:val="0"/>
              <w:spacing w:before="120" w:after="120"/>
              <w:rPr>
                <w:rFonts w:ascii="Arial" w:hAnsi="Arial" w:cs="Arial"/>
                <w:sz w:val="22"/>
                <w:szCs w:val="22"/>
              </w:rPr>
            </w:pPr>
            <w:r>
              <w:rPr>
                <w:rFonts w:ascii="Arial" w:hAnsi="Arial" w:cs="Arial"/>
                <w:sz w:val="22"/>
                <w:szCs w:val="22"/>
              </w:rPr>
              <w:t xml:space="preserve">Data transferred will be used to update existing records on the system and will be retained in line with </w:t>
            </w:r>
            <w:r w:rsidR="00361E0A">
              <w:rPr>
                <w:rFonts w:ascii="Arial" w:hAnsi="Arial" w:cs="Arial"/>
                <w:sz w:val="22"/>
                <w:szCs w:val="22"/>
              </w:rPr>
              <w:t>existing retention periods which varies according to a range of criteria.  Retention details can be provided.</w:t>
            </w:r>
            <w:r w:rsidR="00F1382D">
              <w:rPr>
                <w:rFonts w:ascii="Arial" w:hAnsi="Arial" w:cs="Arial"/>
                <w:sz w:val="22"/>
                <w:szCs w:val="22"/>
              </w:rPr>
              <w:t xml:space="preserve">  </w:t>
            </w:r>
            <w:r w:rsidR="00A051FB">
              <w:rPr>
                <w:rFonts w:ascii="Arial" w:hAnsi="Arial" w:cs="Arial"/>
                <w:sz w:val="22"/>
                <w:szCs w:val="22"/>
              </w:rPr>
              <w:t xml:space="preserve"> </w:t>
            </w:r>
          </w:p>
        </w:tc>
      </w:tr>
      <w:tr w:rsidR="00575A08" w:rsidRPr="00745618" w14:paraId="4F4C1A2F" w14:textId="77777777" w:rsidTr="00276B56">
        <w:tc>
          <w:tcPr>
            <w:tcW w:w="2689" w:type="dxa"/>
            <w:shd w:val="clear" w:color="auto" w:fill="auto"/>
          </w:tcPr>
          <w:p w14:paraId="383E5ACE" w14:textId="09D0D1F7" w:rsidR="00575A08" w:rsidRPr="00745618" w:rsidRDefault="00575A08" w:rsidP="008F52DE">
            <w:pPr>
              <w:rPr>
                <w:rFonts w:ascii="Arial" w:hAnsi="Arial" w:cs="Arial"/>
                <w:b/>
                <w:sz w:val="22"/>
                <w:szCs w:val="22"/>
              </w:rPr>
            </w:pPr>
            <w:r w:rsidRPr="00745618">
              <w:rPr>
                <w:rFonts w:ascii="Arial" w:hAnsi="Arial" w:cs="Arial"/>
                <w:b/>
                <w:sz w:val="22"/>
                <w:szCs w:val="22"/>
              </w:rPr>
              <w:t xml:space="preserve">Disposal Method </w:t>
            </w:r>
            <w:proofErr w:type="gramStart"/>
            <w:r w:rsidRPr="00745618">
              <w:rPr>
                <w:rFonts w:ascii="Arial" w:hAnsi="Arial" w:cs="Arial"/>
                <w:b/>
                <w:sz w:val="22"/>
                <w:szCs w:val="22"/>
              </w:rPr>
              <w:t>For</w:t>
            </w:r>
            <w:proofErr w:type="gramEnd"/>
            <w:r w:rsidRPr="00745618">
              <w:rPr>
                <w:rFonts w:ascii="Arial" w:hAnsi="Arial" w:cs="Arial"/>
                <w:b/>
                <w:sz w:val="22"/>
                <w:szCs w:val="22"/>
              </w:rPr>
              <w:t xml:space="preserve"> </w:t>
            </w:r>
            <w:r w:rsidR="00EC7D30" w:rsidRPr="00745618">
              <w:rPr>
                <w:rFonts w:ascii="Arial" w:hAnsi="Arial" w:cs="Arial"/>
                <w:b/>
                <w:sz w:val="22"/>
                <w:szCs w:val="22"/>
              </w:rPr>
              <w:t>Information</w:t>
            </w:r>
          </w:p>
        </w:tc>
        <w:tc>
          <w:tcPr>
            <w:tcW w:w="6378" w:type="dxa"/>
            <w:shd w:val="clear" w:color="auto" w:fill="auto"/>
          </w:tcPr>
          <w:p w14:paraId="4B2E6E59" w14:textId="4A5A4D62" w:rsidR="00575A08" w:rsidRPr="00745618" w:rsidRDefault="00E26158" w:rsidP="008836EA">
            <w:pPr>
              <w:rPr>
                <w:rFonts w:ascii="Arial" w:hAnsi="Arial" w:cs="Arial"/>
                <w:sz w:val="22"/>
                <w:szCs w:val="22"/>
              </w:rPr>
            </w:pPr>
            <w:r>
              <w:rPr>
                <w:rFonts w:ascii="Arial" w:hAnsi="Arial" w:cs="Arial"/>
                <w:sz w:val="22"/>
                <w:szCs w:val="22"/>
              </w:rPr>
              <w:t>Data will be archived in line with current retention and destruction policies.</w:t>
            </w:r>
            <w:r w:rsidR="00D025B2">
              <w:rPr>
                <w:rFonts w:ascii="Arial" w:hAnsi="Arial" w:cs="Arial"/>
                <w:sz w:val="22"/>
                <w:szCs w:val="22"/>
              </w:rPr>
              <w:t xml:space="preserve"> </w:t>
            </w:r>
          </w:p>
        </w:tc>
      </w:tr>
    </w:tbl>
    <w:p w14:paraId="641EE3AB" w14:textId="77777777" w:rsidR="004E5BE7" w:rsidRPr="00745618" w:rsidRDefault="004E5BE7" w:rsidP="00F123DB">
      <w:pPr>
        <w:pStyle w:val="BodyText"/>
        <w:jc w:val="left"/>
        <w:rPr>
          <w:rFonts w:ascii="Arial" w:hAnsi="Arial" w:cs="Arial"/>
          <w:sz w:val="22"/>
          <w:szCs w:val="22"/>
        </w:rPr>
      </w:pPr>
    </w:p>
    <w:p w14:paraId="3B9ED2EA" w14:textId="1A29047B" w:rsidR="00EC7D30" w:rsidRPr="00745618" w:rsidRDefault="00094454" w:rsidP="00EC7D30">
      <w:pPr>
        <w:rPr>
          <w:rFonts w:ascii="Arial" w:hAnsi="Arial" w:cs="Arial"/>
          <w:b/>
          <w:sz w:val="22"/>
          <w:szCs w:val="22"/>
        </w:rPr>
      </w:pPr>
      <w:r>
        <w:rPr>
          <w:rFonts w:ascii="Arial" w:hAnsi="Arial" w:cs="Arial"/>
          <w:b/>
          <w:sz w:val="22"/>
          <w:szCs w:val="22"/>
        </w:rPr>
        <w:t>14</w:t>
      </w:r>
      <w:r w:rsidR="00EC7D30" w:rsidRPr="00745618">
        <w:rPr>
          <w:rFonts w:ascii="Arial" w:hAnsi="Arial" w:cs="Arial"/>
          <w:b/>
          <w:sz w:val="22"/>
          <w:szCs w:val="22"/>
        </w:rPr>
        <w:t xml:space="preserve">. </w:t>
      </w:r>
      <w:r w:rsidR="00EC7D30" w:rsidRPr="00745618">
        <w:rPr>
          <w:rFonts w:ascii="Arial" w:hAnsi="Arial" w:cs="Arial"/>
          <w:b/>
          <w:sz w:val="22"/>
          <w:szCs w:val="22"/>
        </w:rPr>
        <w:tab/>
        <w:t>Staff Training</w:t>
      </w:r>
    </w:p>
    <w:p w14:paraId="570E3A04" w14:textId="77777777" w:rsidR="00EC7D30" w:rsidRPr="00745618" w:rsidRDefault="00EC7D30" w:rsidP="00EC7D30">
      <w:pPr>
        <w:rPr>
          <w:rFonts w:ascii="Arial" w:hAnsi="Arial" w:cs="Arial"/>
          <w:b/>
          <w:sz w:val="22"/>
          <w:szCs w:val="22"/>
          <w:u w:val="single"/>
        </w:rPr>
      </w:pPr>
    </w:p>
    <w:p w14:paraId="57D49194" w14:textId="36931D22" w:rsidR="00EC7D30" w:rsidRPr="00745618" w:rsidRDefault="00EC7D30" w:rsidP="00EC7D30">
      <w:pPr>
        <w:rPr>
          <w:rFonts w:ascii="Arial" w:hAnsi="Arial" w:cs="Arial"/>
          <w:sz w:val="22"/>
          <w:szCs w:val="22"/>
        </w:rPr>
      </w:pPr>
      <w:r w:rsidRPr="00745618">
        <w:rPr>
          <w:rFonts w:ascii="Arial" w:hAnsi="Arial" w:cs="Arial"/>
          <w:sz w:val="22"/>
          <w:szCs w:val="22"/>
        </w:rPr>
        <w:t>An objective of this Agreement is to provide assurance that all parties will work to the same level of information governance standards.</w:t>
      </w:r>
      <w:r w:rsidR="00872E3B" w:rsidRPr="00745618">
        <w:rPr>
          <w:rFonts w:ascii="Arial" w:hAnsi="Arial" w:cs="Arial"/>
          <w:sz w:val="22"/>
          <w:szCs w:val="22"/>
        </w:rPr>
        <w:t xml:space="preserve">  </w:t>
      </w:r>
      <w:r w:rsidR="00C17B18">
        <w:rPr>
          <w:rFonts w:ascii="Arial" w:hAnsi="Arial" w:cs="Arial"/>
          <w:sz w:val="22"/>
          <w:szCs w:val="22"/>
        </w:rPr>
        <w:t xml:space="preserve">In addition to the mandatory annual data protection training the small group of staff within Wakefield Council </w:t>
      </w:r>
      <w:r w:rsidR="00EA545B">
        <w:rPr>
          <w:rFonts w:ascii="Arial" w:hAnsi="Arial" w:cs="Arial"/>
          <w:sz w:val="22"/>
          <w:szCs w:val="22"/>
        </w:rPr>
        <w:t xml:space="preserve">with the Reporting &amp; Business Intelligence Team </w:t>
      </w:r>
      <w:r w:rsidR="00C17B18">
        <w:rPr>
          <w:rFonts w:ascii="Arial" w:hAnsi="Arial" w:cs="Arial"/>
          <w:sz w:val="22"/>
          <w:szCs w:val="22"/>
        </w:rPr>
        <w:t>who process the data receive</w:t>
      </w:r>
      <w:r w:rsidR="0073747C">
        <w:rPr>
          <w:rFonts w:ascii="Arial" w:hAnsi="Arial" w:cs="Arial"/>
          <w:sz w:val="22"/>
          <w:szCs w:val="22"/>
        </w:rPr>
        <w:t>s</w:t>
      </w:r>
      <w:r w:rsidR="00C17B18">
        <w:rPr>
          <w:rFonts w:ascii="Arial" w:hAnsi="Arial" w:cs="Arial"/>
          <w:sz w:val="22"/>
          <w:szCs w:val="22"/>
        </w:rPr>
        <w:t xml:space="preserve"> further input on</w:t>
      </w:r>
      <w:r w:rsidR="00EA545B" w:rsidRPr="00EA545B">
        <w:rPr>
          <w:rFonts w:ascii="Arial" w:hAnsi="Arial" w:cs="Arial"/>
          <w:sz w:val="22"/>
          <w:szCs w:val="22"/>
        </w:rPr>
        <w:t xml:space="preserve"> </w:t>
      </w:r>
      <w:r w:rsidR="00EA545B" w:rsidRPr="00745618">
        <w:rPr>
          <w:rFonts w:ascii="Arial" w:hAnsi="Arial" w:cs="Arial"/>
          <w:sz w:val="22"/>
          <w:szCs w:val="22"/>
        </w:rPr>
        <w:t>data transfer; the legal background for information sharing of personal and sensitive information; and their responsibilities under the Data Protection Act</w:t>
      </w:r>
      <w:r w:rsidR="00EA545B">
        <w:rPr>
          <w:rFonts w:ascii="Arial" w:hAnsi="Arial" w:cs="Arial"/>
          <w:sz w:val="22"/>
          <w:szCs w:val="22"/>
        </w:rPr>
        <w:t xml:space="preserve"> in handing </w:t>
      </w:r>
      <w:r w:rsidR="00C17B18">
        <w:rPr>
          <w:rFonts w:ascii="Arial" w:hAnsi="Arial" w:cs="Arial"/>
          <w:sz w:val="22"/>
          <w:szCs w:val="22"/>
        </w:rPr>
        <w:t>data secur</w:t>
      </w:r>
      <w:r w:rsidR="00EA545B">
        <w:rPr>
          <w:rFonts w:ascii="Arial" w:hAnsi="Arial" w:cs="Arial"/>
          <w:sz w:val="22"/>
          <w:szCs w:val="22"/>
        </w:rPr>
        <w:t xml:space="preserve">ely </w:t>
      </w:r>
      <w:r w:rsidR="00C17B18">
        <w:rPr>
          <w:rFonts w:ascii="Arial" w:hAnsi="Arial" w:cs="Arial"/>
          <w:sz w:val="22"/>
          <w:szCs w:val="22"/>
        </w:rPr>
        <w:t xml:space="preserve">and to ensure the </w:t>
      </w:r>
      <w:r w:rsidR="00872E3B" w:rsidRPr="00745618">
        <w:rPr>
          <w:rFonts w:ascii="Arial" w:hAnsi="Arial" w:cs="Arial"/>
          <w:sz w:val="22"/>
          <w:szCs w:val="22"/>
        </w:rPr>
        <w:t>Caldecott principle</w:t>
      </w:r>
      <w:r w:rsidR="00C17B18">
        <w:rPr>
          <w:rFonts w:ascii="Arial" w:hAnsi="Arial" w:cs="Arial"/>
          <w:sz w:val="22"/>
          <w:szCs w:val="22"/>
        </w:rPr>
        <w:t>s are consistently applied.</w:t>
      </w:r>
    </w:p>
    <w:p w14:paraId="012C3AB1" w14:textId="77777777" w:rsidR="00EA545B" w:rsidRPr="00745618" w:rsidRDefault="00EA545B" w:rsidP="00EC7D30">
      <w:pPr>
        <w:rPr>
          <w:rFonts w:ascii="Arial" w:hAnsi="Arial" w:cs="Arial"/>
          <w:sz w:val="22"/>
          <w:szCs w:val="22"/>
        </w:rPr>
      </w:pPr>
    </w:p>
    <w:p w14:paraId="4923160D" w14:textId="77777777" w:rsidR="00EC7D30" w:rsidRPr="00745618" w:rsidRDefault="00EC7D30" w:rsidP="00EC7D30">
      <w:pPr>
        <w:rPr>
          <w:rFonts w:ascii="Arial" w:hAnsi="Arial" w:cs="Arial"/>
          <w:sz w:val="22"/>
          <w:szCs w:val="22"/>
        </w:rPr>
      </w:pPr>
      <w:proofErr w:type="gramStart"/>
      <w:r w:rsidRPr="00745618">
        <w:rPr>
          <w:rFonts w:ascii="Arial" w:hAnsi="Arial" w:cs="Arial"/>
          <w:sz w:val="22"/>
          <w:szCs w:val="22"/>
        </w:rPr>
        <w:t>In particular, to</w:t>
      </w:r>
      <w:proofErr w:type="gramEnd"/>
      <w:r w:rsidRPr="00745618">
        <w:rPr>
          <w:rFonts w:ascii="Arial" w:hAnsi="Arial" w:cs="Arial"/>
          <w:sz w:val="22"/>
          <w:szCs w:val="22"/>
        </w:rPr>
        <w:t xml:space="preserve"> support the Information Sharing Agreement, it is the responsibility of each organisation to: </w:t>
      </w:r>
    </w:p>
    <w:p w14:paraId="6211C8B0" w14:textId="77777777" w:rsidR="00EB0600" w:rsidRPr="00745618" w:rsidRDefault="00EB0600" w:rsidP="00EC7D30">
      <w:pPr>
        <w:rPr>
          <w:rFonts w:ascii="Arial" w:hAnsi="Arial" w:cs="Arial"/>
          <w:sz w:val="22"/>
          <w:szCs w:val="22"/>
        </w:rPr>
      </w:pPr>
    </w:p>
    <w:p w14:paraId="5F4CEB37" w14:textId="3C6AFD8D" w:rsidR="00EC7D30" w:rsidRPr="00745618" w:rsidRDefault="00EC7D30" w:rsidP="004E5BE7">
      <w:pPr>
        <w:numPr>
          <w:ilvl w:val="0"/>
          <w:numId w:val="6"/>
        </w:numPr>
        <w:ind w:left="709" w:hanging="709"/>
        <w:rPr>
          <w:rFonts w:ascii="Arial" w:hAnsi="Arial" w:cs="Arial"/>
          <w:sz w:val="22"/>
          <w:szCs w:val="22"/>
        </w:rPr>
      </w:pPr>
      <w:r w:rsidRPr="00745618">
        <w:rPr>
          <w:rFonts w:ascii="Arial" w:hAnsi="Arial" w:cs="Arial"/>
          <w:sz w:val="22"/>
          <w:szCs w:val="22"/>
        </w:rPr>
        <w:t>Identify a named individual(s) who takes responsibility for this Agreement on behalf of the partner organisation;</w:t>
      </w:r>
      <w:r w:rsidR="00C51F1F" w:rsidRPr="00745618">
        <w:rPr>
          <w:rFonts w:ascii="Arial" w:hAnsi="Arial" w:cs="Arial"/>
          <w:sz w:val="22"/>
          <w:szCs w:val="22"/>
        </w:rPr>
        <w:t xml:space="preserve"> (named in section </w:t>
      </w:r>
      <w:r w:rsidR="00D05D8A">
        <w:rPr>
          <w:rFonts w:ascii="Arial" w:hAnsi="Arial" w:cs="Arial"/>
          <w:sz w:val="22"/>
          <w:szCs w:val="22"/>
        </w:rPr>
        <w:t>1</w:t>
      </w:r>
      <w:r w:rsidR="00C51F1F" w:rsidRPr="00745618">
        <w:rPr>
          <w:rFonts w:ascii="Arial" w:hAnsi="Arial" w:cs="Arial"/>
          <w:sz w:val="22"/>
          <w:szCs w:val="22"/>
        </w:rPr>
        <w:t>)</w:t>
      </w:r>
    </w:p>
    <w:p w14:paraId="0902DB59" w14:textId="0A30E546" w:rsidR="00EC7D30" w:rsidRPr="00745618" w:rsidRDefault="00EC7D30" w:rsidP="004E5BE7">
      <w:pPr>
        <w:numPr>
          <w:ilvl w:val="0"/>
          <w:numId w:val="6"/>
        </w:numPr>
        <w:ind w:left="709" w:hanging="709"/>
        <w:rPr>
          <w:rFonts w:ascii="Arial" w:hAnsi="Arial" w:cs="Arial"/>
          <w:sz w:val="22"/>
          <w:szCs w:val="22"/>
        </w:rPr>
      </w:pPr>
      <w:r w:rsidRPr="00745618">
        <w:rPr>
          <w:rFonts w:ascii="Arial" w:hAnsi="Arial" w:cs="Arial"/>
          <w:sz w:val="22"/>
          <w:szCs w:val="22"/>
        </w:rPr>
        <w:t>Identify a named individual</w:t>
      </w:r>
      <w:r w:rsidR="0003382F">
        <w:rPr>
          <w:rFonts w:ascii="Arial" w:hAnsi="Arial" w:cs="Arial"/>
          <w:sz w:val="22"/>
          <w:szCs w:val="22"/>
        </w:rPr>
        <w:t>(s)</w:t>
      </w:r>
      <w:r w:rsidRPr="00745618">
        <w:rPr>
          <w:rFonts w:ascii="Arial" w:hAnsi="Arial" w:cs="Arial"/>
          <w:sz w:val="22"/>
          <w:szCs w:val="22"/>
        </w:rPr>
        <w:t xml:space="preserve"> to act as the organisation’s central point of contact to support the operation of information </w:t>
      </w:r>
      <w:proofErr w:type="gramStart"/>
      <w:r w:rsidRPr="00745618">
        <w:rPr>
          <w:rFonts w:ascii="Arial" w:hAnsi="Arial" w:cs="Arial"/>
          <w:sz w:val="22"/>
          <w:szCs w:val="22"/>
        </w:rPr>
        <w:t>sharing;</w:t>
      </w:r>
      <w:proofErr w:type="gramEnd"/>
    </w:p>
    <w:p w14:paraId="4DA59609" w14:textId="77777777" w:rsidR="00EC7D30" w:rsidRPr="00745618" w:rsidRDefault="00EC7D30" w:rsidP="00EC7D30">
      <w:pPr>
        <w:pStyle w:val="ListParagraph"/>
        <w:ind w:left="709" w:hanging="709"/>
        <w:rPr>
          <w:rFonts w:ascii="Arial" w:hAnsi="Arial" w:cs="Arial"/>
          <w:sz w:val="22"/>
          <w:szCs w:val="22"/>
        </w:rPr>
      </w:pPr>
    </w:p>
    <w:p w14:paraId="6479B3A7" w14:textId="77777777" w:rsidR="00B36E01" w:rsidRDefault="00EC7D30" w:rsidP="00EC7D30">
      <w:pPr>
        <w:rPr>
          <w:rFonts w:ascii="Arial" w:hAnsi="Arial" w:cs="Arial"/>
          <w:sz w:val="22"/>
          <w:szCs w:val="22"/>
        </w:rPr>
      </w:pPr>
      <w:r w:rsidRPr="00745618">
        <w:rPr>
          <w:rFonts w:ascii="Arial" w:hAnsi="Arial" w:cs="Arial"/>
          <w:sz w:val="22"/>
          <w:szCs w:val="22"/>
        </w:rPr>
        <w:t xml:space="preserve">Have procedures and policies in place to ensure: </w:t>
      </w:r>
    </w:p>
    <w:p w14:paraId="2BEE0C73" w14:textId="77777777" w:rsidR="00EC7D30" w:rsidRPr="00745618" w:rsidRDefault="00EC7D30" w:rsidP="00EC7D30">
      <w:pPr>
        <w:rPr>
          <w:rFonts w:ascii="Arial" w:hAnsi="Arial" w:cs="Arial"/>
          <w:sz w:val="22"/>
          <w:szCs w:val="22"/>
        </w:rPr>
      </w:pPr>
      <w:r w:rsidRPr="00745618">
        <w:rPr>
          <w:rFonts w:ascii="Arial" w:hAnsi="Arial" w:cs="Arial"/>
          <w:sz w:val="22"/>
          <w:szCs w:val="22"/>
        </w:rPr>
        <w:t xml:space="preserve">  </w:t>
      </w:r>
    </w:p>
    <w:p w14:paraId="07E9993C" w14:textId="77777777" w:rsidR="00EC7D30" w:rsidRPr="00745618" w:rsidRDefault="00EC7D30" w:rsidP="004E5BE7">
      <w:pPr>
        <w:numPr>
          <w:ilvl w:val="0"/>
          <w:numId w:val="7"/>
        </w:numPr>
        <w:ind w:left="709" w:hanging="709"/>
        <w:rPr>
          <w:rFonts w:ascii="Arial" w:hAnsi="Arial" w:cs="Arial"/>
          <w:sz w:val="22"/>
          <w:szCs w:val="22"/>
        </w:rPr>
      </w:pPr>
      <w:r w:rsidRPr="00745618">
        <w:rPr>
          <w:rFonts w:ascii="Arial" w:hAnsi="Arial" w:cs="Arial"/>
          <w:sz w:val="22"/>
          <w:szCs w:val="22"/>
        </w:rPr>
        <w:t xml:space="preserve">Information is of a quality fit for the purpose for which it is to be used; including being complete, accurate and up to date, </w:t>
      </w:r>
      <w:proofErr w:type="gramStart"/>
      <w:r w:rsidRPr="00745618">
        <w:rPr>
          <w:rFonts w:ascii="Arial" w:hAnsi="Arial" w:cs="Arial"/>
          <w:sz w:val="22"/>
          <w:szCs w:val="22"/>
        </w:rPr>
        <w:t>otherwise  any</w:t>
      </w:r>
      <w:proofErr w:type="gramEnd"/>
      <w:r w:rsidRPr="00745618">
        <w:rPr>
          <w:rFonts w:ascii="Arial" w:hAnsi="Arial" w:cs="Arial"/>
          <w:sz w:val="22"/>
          <w:szCs w:val="22"/>
        </w:rPr>
        <w:t xml:space="preserve"> decision based on the information may be flawed and inappropriate actions may result;</w:t>
      </w:r>
    </w:p>
    <w:p w14:paraId="7F154C28" w14:textId="77777777" w:rsidR="00EC7D30" w:rsidRPr="00745618" w:rsidRDefault="00EC7D30" w:rsidP="004E5BE7">
      <w:pPr>
        <w:numPr>
          <w:ilvl w:val="0"/>
          <w:numId w:val="7"/>
        </w:numPr>
        <w:ind w:left="709" w:hanging="709"/>
        <w:rPr>
          <w:rFonts w:ascii="Arial" w:hAnsi="Arial" w:cs="Arial"/>
          <w:sz w:val="22"/>
          <w:szCs w:val="22"/>
        </w:rPr>
      </w:pPr>
      <w:r w:rsidRPr="00745618">
        <w:rPr>
          <w:rFonts w:ascii="Arial" w:hAnsi="Arial" w:cs="Arial"/>
          <w:sz w:val="22"/>
          <w:szCs w:val="22"/>
        </w:rPr>
        <w:t xml:space="preserve">Policies and procedures are in place to detect, report, investigate and manage personal data breach incidents, which include provisions for informing the Information Commissioner’s Office and the data subject(s) as </w:t>
      </w:r>
      <w:proofErr w:type="gramStart"/>
      <w:r w:rsidRPr="00745618">
        <w:rPr>
          <w:rFonts w:ascii="Arial" w:hAnsi="Arial" w:cs="Arial"/>
          <w:sz w:val="22"/>
          <w:szCs w:val="22"/>
        </w:rPr>
        <w:t>appropriate;</w:t>
      </w:r>
      <w:proofErr w:type="gramEnd"/>
    </w:p>
    <w:p w14:paraId="771C5587" w14:textId="77777777" w:rsidR="00EC7D30" w:rsidRPr="00745618" w:rsidRDefault="00EC7D30" w:rsidP="004E5BE7">
      <w:pPr>
        <w:numPr>
          <w:ilvl w:val="0"/>
          <w:numId w:val="7"/>
        </w:numPr>
        <w:ind w:left="709" w:hanging="709"/>
        <w:rPr>
          <w:rFonts w:ascii="Arial" w:hAnsi="Arial" w:cs="Arial"/>
          <w:sz w:val="22"/>
          <w:szCs w:val="22"/>
        </w:rPr>
      </w:pPr>
      <w:r w:rsidRPr="00745618">
        <w:rPr>
          <w:rFonts w:ascii="Arial" w:hAnsi="Arial" w:cs="Arial"/>
          <w:sz w:val="22"/>
          <w:szCs w:val="22"/>
        </w:rPr>
        <w:t xml:space="preserve">Appropriate Human Resources procedures are in place to deal with staff responsible for a personal data breach </w:t>
      </w:r>
      <w:proofErr w:type="gramStart"/>
      <w:r w:rsidRPr="00745618">
        <w:rPr>
          <w:rFonts w:ascii="Arial" w:hAnsi="Arial" w:cs="Arial"/>
          <w:sz w:val="22"/>
          <w:szCs w:val="22"/>
        </w:rPr>
        <w:t>incident  and</w:t>
      </w:r>
      <w:proofErr w:type="gramEnd"/>
      <w:r w:rsidRPr="00745618">
        <w:rPr>
          <w:rFonts w:ascii="Arial" w:hAnsi="Arial" w:cs="Arial"/>
          <w:sz w:val="22"/>
          <w:szCs w:val="22"/>
        </w:rPr>
        <w:t xml:space="preserve"> all staff are made fully aware of those procedures;</w:t>
      </w:r>
    </w:p>
    <w:p w14:paraId="3DAB8880" w14:textId="77777777" w:rsidR="00EC7D30" w:rsidRPr="00745618" w:rsidRDefault="00EC7D30" w:rsidP="004E5BE7">
      <w:pPr>
        <w:numPr>
          <w:ilvl w:val="0"/>
          <w:numId w:val="7"/>
        </w:numPr>
        <w:ind w:left="709" w:hanging="709"/>
        <w:rPr>
          <w:rFonts w:ascii="Arial" w:hAnsi="Arial" w:cs="Arial"/>
          <w:sz w:val="22"/>
          <w:szCs w:val="22"/>
        </w:rPr>
      </w:pPr>
      <w:r w:rsidRPr="00745618">
        <w:rPr>
          <w:rFonts w:ascii="Arial" w:hAnsi="Arial" w:cs="Arial"/>
          <w:sz w:val="22"/>
          <w:szCs w:val="22"/>
        </w:rPr>
        <w:t>Procedures are in place and published to deal with individual service user’s rights i.e. procedures for dealing with requests for access to personal data, right to information, right to object to certain data sharing, queries and complaints.</w:t>
      </w:r>
    </w:p>
    <w:p w14:paraId="70DA1704" w14:textId="77777777" w:rsidR="004E5BE7" w:rsidRPr="00745618" w:rsidRDefault="004E5BE7" w:rsidP="00EC7D30">
      <w:pPr>
        <w:rPr>
          <w:rFonts w:ascii="Arial" w:hAnsi="Arial" w:cs="Arial"/>
          <w:sz w:val="22"/>
          <w:szCs w:val="22"/>
        </w:rPr>
      </w:pPr>
    </w:p>
    <w:p w14:paraId="3C05C22B" w14:textId="6481FE73" w:rsidR="00EC7D30" w:rsidRPr="00745618" w:rsidRDefault="00094454" w:rsidP="00EC7D30">
      <w:pPr>
        <w:pStyle w:val="p29"/>
        <w:tabs>
          <w:tab w:val="clear" w:pos="748"/>
        </w:tabs>
        <w:spacing w:before="60" w:after="60"/>
        <w:ind w:hanging="692"/>
        <w:rPr>
          <w:rFonts w:ascii="Arial" w:hAnsi="Arial"/>
          <w:b/>
          <w:sz w:val="22"/>
          <w:szCs w:val="22"/>
        </w:rPr>
      </w:pPr>
      <w:r>
        <w:rPr>
          <w:rFonts w:ascii="Arial" w:hAnsi="Arial"/>
          <w:b/>
          <w:sz w:val="22"/>
          <w:szCs w:val="22"/>
        </w:rPr>
        <w:t>15</w:t>
      </w:r>
      <w:r w:rsidR="00EC7D30" w:rsidRPr="00745618">
        <w:rPr>
          <w:rFonts w:ascii="Arial" w:hAnsi="Arial"/>
          <w:b/>
          <w:sz w:val="22"/>
          <w:szCs w:val="22"/>
        </w:rPr>
        <w:t xml:space="preserve">. </w:t>
      </w:r>
      <w:r w:rsidR="00EC7D30" w:rsidRPr="00745618">
        <w:rPr>
          <w:rFonts w:ascii="Arial" w:hAnsi="Arial"/>
          <w:b/>
          <w:sz w:val="22"/>
          <w:szCs w:val="22"/>
        </w:rPr>
        <w:tab/>
        <w:t>Data Quality</w:t>
      </w:r>
    </w:p>
    <w:p w14:paraId="43F6C59C" w14:textId="77777777" w:rsidR="00EC7D30" w:rsidRPr="00745618" w:rsidRDefault="00EC7D30" w:rsidP="00EC7D30">
      <w:pPr>
        <w:pStyle w:val="p29"/>
        <w:tabs>
          <w:tab w:val="clear" w:pos="748"/>
        </w:tabs>
        <w:ind w:hanging="692"/>
        <w:rPr>
          <w:rFonts w:ascii="Arial" w:hAnsi="Arial"/>
          <w:b/>
          <w:sz w:val="22"/>
          <w:szCs w:val="22"/>
        </w:rPr>
      </w:pPr>
    </w:p>
    <w:p w14:paraId="6D07D147" w14:textId="77777777" w:rsidR="00EC7D30" w:rsidRDefault="00EC7D30" w:rsidP="00EC7D30">
      <w:pPr>
        <w:rPr>
          <w:rFonts w:ascii="Arial" w:hAnsi="Arial" w:cs="Arial"/>
          <w:sz w:val="22"/>
          <w:szCs w:val="22"/>
        </w:rPr>
      </w:pPr>
      <w:r w:rsidRPr="00745618">
        <w:rPr>
          <w:rFonts w:ascii="Arial" w:hAnsi="Arial" w:cs="Arial"/>
          <w:sz w:val="22"/>
          <w:szCs w:val="22"/>
        </w:rPr>
        <w:t>In accordance with the Data Protection Act Fourth Principle, organisations are obliged to update shared data if it is later found to be inaccurate. Information discovered to be inaccurate or inadequate for the purpose should be notified to the data controller(s) who will be responsible for correcting the data and notifying all other recipients of the data who must ensure that the correction is made.</w:t>
      </w:r>
    </w:p>
    <w:p w14:paraId="5FF4884D" w14:textId="77777777" w:rsidR="00974D62" w:rsidRDefault="00974D62" w:rsidP="00EC7D30">
      <w:pPr>
        <w:rPr>
          <w:rFonts w:ascii="Arial" w:hAnsi="Arial" w:cs="Arial"/>
          <w:sz w:val="22"/>
          <w:szCs w:val="22"/>
        </w:rPr>
      </w:pPr>
    </w:p>
    <w:p w14:paraId="431DE763" w14:textId="77777777" w:rsidR="00974D62" w:rsidRDefault="00974D62" w:rsidP="00974D62">
      <w:pPr>
        <w:pStyle w:val="Default"/>
        <w:rPr>
          <w:sz w:val="22"/>
          <w:szCs w:val="22"/>
        </w:rPr>
      </w:pPr>
      <w:r>
        <w:rPr>
          <w:sz w:val="22"/>
          <w:szCs w:val="22"/>
        </w:rPr>
        <w:t xml:space="preserve">Shared data needs to be of sufficient quality for its intended purpose; this is an essential requirement to all data users and underpins the timely and effective delivery of services to those in need. Several characteristics of good data quality have been identified and in summary they are: </w:t>
      </w:r>
    </w:p>
    <w:p w14:paraId="6D428CA4" w14:textId="77777777" w:rsidR="00974D62" w:rsidRDefault="00974D62" w:rsidP="00974D62">
      <w:pPr>
        <w:pStyle w:val="Default"/>
        <w:rPr>
          <w:sz w:val="22"/>
          <w:szCs w:val="22"/>
        </w:rPr>
      </w:pPr>
    </w:p>
    <w:p w14:paraId="5275035D" w14:textId="77777777" w:rsidR="00D24031" w:rsidRDefault="00D24031" w:rsidP="00974D62">
      <w:pPr>
        <w:pStyle w:val="Default"/>
        <w:rPr>
          <w:sz w:val="22"/>
          <w:szCs w:val="22"/>
        </w:rPr>
      </w:pPr>
    </w:p>
    <w:p w14:paraId="4E362FFE" w14:textId="77777777" w:rsidR="00D24031" w:rsidRDefault="00D24031" w:rsidP="00974D62">
      <w:pPr>
        <w:pStyle w:val="Default"/>
        <w:rPr>
          <w:sz w:val="22"/>
          <w:szCs w:val="22"/>
        </w:rPr>
      </w:pPr>
    </w:p>
    <w:p w14:paraId="2D1A5AF4" w14:textId="7E010F7B" w:rsidR="00974D62" w:rsidRPr="00974D62" w:rsidRDefault="00974D62" w:rsidP="004E5BE7">
      <w:pPr>
        <w:pStyle w:val="Default"/>
        <w:numPr>
          <w:ilvl w:val="0"/>
          <w:numId w:val="21"/>
        </w:numPr>
        <w:rPr>
          <w:sz w:val="22"/>
          <w:szCs w:val="22"/>
        </w:rPr>
      </w:pPr>
      <w:r w:rsidRPr="00974D62">
        <w:rPr>
          <w:b/>
          <w:bCs/>
          <w:sz w:val="22"/>
          <w:szCs w:val="22"/>
        </w:rPr>
        <w:t xml:space="preserve">Accuracy </w:t>
      </w:r>
      <w:r w:rsidRPr="00974D62">
        <w:rPr>
          <w:sz w:val="22"/>
          <w:szCs w:val="22"/>
        </w:rPr>
        <w:t xml:space="preserve">– Data should be accurate </w:t>
      </w:r>
      <w:proofErr w:type="gramStart"/>
      <w:r w:rsidRPr="00974D62">
        <w:rPr>
          <w:sz w:val="22"/>
          <w:szCs w:val="22"/>
        </w:rPr>
        <w:t>so as to</w:t>
      </w:r>
      <w:proofErr w:type="gramEnd"/>
      <w:r w:rsidRPr="00974D62">
        <w:rPr>
          <w:sz w:val="22"/>
          <w:szCs w:val="22"/>
        </w:rPr>
        <w:t xml:space="preserve"> present a fair picture of circumstances</w:t>
      </w:r>
      <w:r w:rsidR="007F21D3">
        <w:rPr>
          <w:sz w:val="22"/>
          <w:szCs w:val="22"/>
        </w:rPr>
        <w:t xml:space="preserve">.  Definitions </w:t>
      </w:r>
      <w:r w:rsidRPr="00974D62">
        <w:rPr>
          <w:sz w:val="22"/>
          <w:szCs w:val="22"/>
        </w:rPr>
        <w:t xml:space="preserve">for data should be specific and unambiguous. </w:t>
      </w:r>
    </w:p>
    <w:p w14:paraId="6720015B" w14:textId="77777777" w:rsidR="00974D62" w:rsidRPr="00974D62" w:rsidRDefault="00974D62" w:rsidP="004E5BE7">
      <w:pPr>
        <w:pStyle w:val="Default"/>
        <w:numPr>
          <w:ilvl w:val="0"/>
          <w:numId w:val="21"/>
        </w:numPr>
        <w:rPr>
          <w:sz w:val="22"/>
          <w:szCs w:val="22"/>
        </w:rPr>
      </w:pPr>
      <w:r w:rsidRPr="00974D62">
        <w:rPr>
          <w:b/>
          <w:bCs/>
          <w:sz w:val="22"/>
          <w:szCs w:val="22"/>
        </w:rPr>
        <w:t xml:space="preserve">Validity </w:t>
      </w:r>
      <w:r w:rsidRPr="00974D62">
        <w:rPr>
          <w:sz w:val="22"/>
          <w:szCs w:val="22"/>
        </w:rPr>
        <w:t xml:space="preserve">– Data should represent clearly and appropriately the intended result and should be used in accordance with the correct application of any rules or definitions. </w:t>
      </w:r>
    </w:p>
    <w:p w14:paraId="51E0DB2C" w14:textId="77777777" w:rsidR="00974D62" w:rsidRPr="00974D62" w:rsidRDefault="00974D62" w:rsidP="004E5BE7">
      <w:pPr>
        <w:pStyle w:val="Default"/>
        <w:numPr>
          <w:ilvl w:val="0"/>
          <w:numId w:val="21"/>
        </w:numPr>
        <w:rPr>
          <w:sz w:val="22"/>
          <w:szCs w:val="22"/>
        </w:rPr>
      </w:pPr>
      <w:r w:rsidRPr="00974D62">
        <w:rPr>
          <w:b/>
          <w:bCs/>
          <w:sz w:val="22"/>
          <w:szCs w:val="22"/>
        </w:rPr>
        <w:t xml:space="preserve">Reliability </w:t>
      </w:r>
      <w:r w:rsidRPr="00974D62">
        <w:rPr>
          <w:sz w:val="22"/>
          <w:szCs w:val="22"/>
        </w:rPr>
        <w:t xml:space="preserve">– Data should reflect stable and consistent data collection processes that need to be fit for purpose and incorporate controls and verification procedures. </w:t>
      </w:r>
    </w:p>
    <w:p w14:paraId="3A44FC07" w14:textId="77777777" w:rsidR="00974D62" w:rsidRPr="00974D62" w:rsidRDefault="00974D62" w:rsidP="004E5BE7">
      <w:pPr>
        <w:pStyle w:val="Default"/>
        <w:numPr>
          <w:ilvl w:val="0"/>
          <w:numId w:val="21"/>
        </w:numPr>
        <w:rPr>
          <w:sz w:val="22"/>
          <w:szCs w:val="22"/>
        </w:rPr>
      </w:pPr>
      <w:r w:rsidRPr="00974D62">
        <w:rPr>
          <w:b/>
          <w:bCs/>
          <w:sz w:val="22"/>
          <w:szCs w:val="22"/>
        </w:rPr>
        <w:t xml:space="preserve">Timeliness </w:t>
      </w:r>
      <w:r w:rsidRPr="00974D62">
        <w:rPr>
          <w:sz w:val="22"/>
          <w:szCs w:val="22"/>
        </w:rPr>
        <w:t xml:space="preserve">– Data input should occur on a regular ongoing basis rather than being stored to be input later. Verification procedures should be as close to the point of input as possible. Data must not be retained for longer than is necessary. </w:t>
      </w:r>
    </w:p>
    <w:p w14:paraId="0385789B" w14:textId="77777777" w:rsidR="00974D62" w:rsidRPr="0074126C" w:rsidRDefault="00974D62" w:rsidP="004E5BE7">
      <w:pPr>
        <w:pStyle w:val="ListParagraph"/>
        <w:numPr>
          <w:ilvl w:val="0"/>
          <w:numId w:val="21"/>
        </w:numPr>
        <w:rPr>
          <w:rFonts w:ascii="Arial" w:hAnsi="Arial" w:cs="Arial"/>
          <w:sz w:val="22"/>
          <w:szCs w:val="22"/>
        </w:rPr>
      </w:pPr>
      <w:r w:rsidRPr="0074126C">
        <w:rPr>
          <w:rFonts w:ascii="Arial" w:hAnsi="Arial" w:cs="Arial"/>
          <w:b/>
          <w:bCs/>
          <w:sz w:val="22"/>
          <w:szCs w:val="22"/>
        </w:rPr>
        <w:t xml:space="preserve">Relevance </w:t>
      </w:r>
      <w:r w:rsidRPr="0074126C">
        <w:rPr>
          <w:rFonts w:ascii="Arial" w:hAnsi="Arial" w:cs="Arial"/>
          <w:sz w:val="22"/>
          <w:szCs w:val="22"/>
        </w:rPr>
        <w:t>– Data collected should comprise the specific items of interest only. Sometimes definitions need to be modified to reflect changing circumstances in services and practices, to ensure that only relevant data of value to users is collected, analysed and used.</w:t>
      </w:r>
    </w:p>
    <w:p w14:paraId="706F99DC" w14:textId="3064D9CC" w:rsidR="00276B56" w:rsidRPr="00276B56" w:rsidRDefault="00974D62" w:rsidP="00276B56">
      <w:pPr>
        <w:pStyle w:val="ListParagraph"/>
        <w:numPr>
          <w:ilvl w:val="0"/>
          <w:numId w:val="21"/>
        </w:numPr>
        <w:rPr>
          <w:rFonts w:ascii="Arial" w:hAnsi="Arial" w:cs="Arial"/>
          <w:sz w:val="22"/>
          <w:szCs w:val="22"/>
        </w:rPr>
      </w:pPr>
      <w:r w:rsidRPr="0074126C">
        <w:rPr>
          <w:rFonts w:ascii="Arial" w:hAnsi="Arial" w:cs="Arial"/>
          <w:b/>
          <w:bCs/>
          <w:sz w:val="22"/>
          <w:szCs w:val="22"/>
        </w:rPr>
        <w:t xml:space="preserve">Completeness </w:t>
      </w:r>
      <w:r w:rsidRPr="0074126C">
        <w:rPr>
          <w:rFonts w:ascii="Arial" w:hAnsi="Arial" w:cs="Arial"/>
          <w:sz w:val="22"/>
          <w:szCs w:val="22"/>
        </w:rPr>
        <w:t>– All the relevant data must be recorded. Missing or invalid data can lead to incorrect judgement and poor decision-making.</w:t>
      </w:r>
    </w:p>
    <w:p w14:paraId="046E820A" w14:textId="77777777" w:rsidR="00276B56" w:rsidRDefault="00276B56" w:rsidP="00AB4CC7">
      <w:pPr>
        <w:spacing w:line="276" w:lineRule="auto"/>
        <w:ind w:left="-567"/>
        <w:rPr>
          <w:rFonts w:ascii="Arial" w:eastAsia="Calibri" w:hAnsi="Arial" w:cs="Arial"/>
          <w:b/>
          <w:sz w:val="22"/>
          <w:szCs w:val="22"/>
        </w:rPr>
      </w:pPr>
    </w:p>
    <w:p w14:paraId="66C2BEF5" w14:textId="77777777" w:rsidR="00FB6353" w:rsidRDefault="00FB6353" w:rsidP="00AB4CC7">
      <w:pPr>
        <w:spacing w:line="276" w:lineRule="auto"/>
        <w:ind w:left="-567"/>
        <w:rPr>
          <w:rFonts w:ascii="Arial" w:eastAsia="Calibri" w:hAnsi="Arial" w:cs="Arial"/>
          <w:b/>
          <w:sz w:val="22"/>
          <w:szCs w:val="22"/>
        </w:rPr>
      </w:pPr>
    </w:p>
    <w:p w14:paraId="0F1A89E0" w14:textId="77777777" w:rsidR="00FB6353" w:rsidRDefault="00FB6353" w:rsidP="00AB4CC7">
      <w:pPr>
        <w:spacing w:line="276" w:lineRule="auto"/>
        <w:ind w:left="-567"/>
        <w:rPr>
          <w:rFonts w:ascii="Arial" w:eastAsia="Calibri" w:hAnsi="Arial" w:cs="Arial"/>
          <w:b/>
          <w:sz w:val="22"/>
          <w:szCs w:val="22"/>
        </w:rPr>
      </w:pPr>
    </w:p>
    <w:p w14:paraId="533E8D4A" w14:textId="64F95B6E" w:rsidR="00037821" w:rsidRDefault="00FB6353" w:rsidP="00AB4CC7">
      <w:pPr>
        <w:spacing w:line="276" w:lineRule="auto"/>
        <w:ind w:left="-567"/>
        <w:rPr>
          <w:rFonts w:ascii="Arial" w:eastAsia="Calibri" w:hAnsi="Arial" w:cs="Arial"/>
          <w:b/>
          <w:sz w:val="22"/>
          <w:szCs w:val="22"/>
        </w:rPr>
      </w:pPr>
      <w:r>
        <w:rPr>
          <w:rFonts w:ascii="Arial" w:eastAsia="Calibri" w:hAnsi="Arial" w:cs="Arial"/>
          <w:b/>
          <w:sz w:val="22"/>
          <w:szCs w:val="22"/>
        </w:rPr>
        <w:t xml:space="preserve">ISA Reviewed         -   </w:t>
      </w:r>
      <w:r w:rsidR="005D4508">
        <w:rPr>
          <w:rFonts w:ascii="Arial" w:eastAsia="Calibri" w:hAnsi="Arial" w:cs="Arial"/>
          <w:b/>
          <w:sz w:val="22"/>
          <w:szCs w:val="22"/>
        </w:rPr>
        <w:t>December 2023</w:t>
      </w:r>
    </w:p>
    <w:p w14:paraId="09794590" w14:textId="40E58261" w:rsidR="00FB6353" w:rsidRDefault="00FB6353" w:rsidP="00AB4CC7">
      <w:pPr>
        <w:spacing w:line="276" w:lineRule="auto"/>
        <w:ind w:left="-567"/>
        <w:rPr>
          <w:rFonts w:ascii="Arial" w:eastAsia="Calibri" w:hAnsi="Arial" w:cs="Arial"/>
          <w:b/>
          <w:sz w:val="22"/>
          <w:szCs w:val="22"/>
        </w:rPr>
      </w:pPr>
      <w:r>
        <w:rPr>
          <w:rFonts w:ascii="Arial" w:eastAsia="Calibri" w:hAnsi="Arial" w:cs="Arial"/>
          <w:b/>
          <w:sz w:val="22"/>
          <w:szCs w:val="22"/>
        </w:rPr>
        <w:t xml:space="preserve">Next Review due    -   </w:t>
      </w:r>
      <w:r w:rsidR="005D4508">
        <w:rPr>
          <w:rFonts w:ascii="Arial" w:eastAsia="Calibri" w:hAnsi="Arial" w:cs="Arial"/>
          <w:b/>
          <w:sz w:val="22"/>
          <w:szCs w:val="22"/>
        </w:rPr>
        <w:t>December 2024</w:t>
      </w:r>
    </w:p>
    <w:sectPr w:rsidR="00FB6353" w:rsidSect="00D56849">
      <w:footerReference w:type="default" r:id="rId16"/>
      <w:headerReference w:type="first" r:id="rId17"/>
      <w:footerReference w:type="first" r:id="rId18"/>
      <w:pgSz w:w="11906" w:h="16838"/>
      <w:pgMar w:top="568" w:right="1247" w:bottom="709"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BF848" w14:textId="77777777" w:rsidR="009F36F7" w:rsidRDefault="009F36F7">
      <w:r>
        <w:separator/>
      </w:r>
    </w:p>
  </w:endnote>
  <w:endnote w:type="continuationSeparator" w:id="0">
    <w:p w14:paraId="0592642C" w14:textId="77777777" w:rsidR="009F36F7" w:rsidRDefault="009F36F7">
      <w:r>
        <w:continuationSeparator/>
      </w:r>
    </w:p>
  </w:endnote>
  <w:endnote w:type="continuationNotice" w:id="1">
    <w:p w14:paraId="5E8B7D97" w14:textId="77777777" w:rsidR="009F36F7" w:rsidRDefault="009F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B7CB" w14:textId="08F98BA5" w:rsidR="000C5F26" w:rsidRPr="001E727C" w:rsidRDefault="000C5F26" w:rsidP="001D2ADE">
    <w:pPr>
      <w:pStyle w:val="Footer"/>
      <w:tabs>
        <w:tab w:val="clear" w:pos="4153"/>
        <w:tab w:val="center" w:pos="4320"/>
      </w:tabs>
      <w:jc w:val="right"/>
      <w:rPr>
        <w:rFonts w:ascii="Arial" w:hAnsi="Arial" w:cs="Arial"/>
        <w:sz w:val="20"/>
      </w:rPr>
    </w:pPr>
    <w:r w:rsidRPr="001E727C">
      <w:rPr>
        <w:rFonts w:ascii="Arial" w:hAnsi="Arial" w:cs="Arial"/>
        <w:sz w:val="20"/>
      </w:rPr>
      <w:tab/>
    </w:r>
    <w:r w:rsidRPr="001E727C">
      <w:rPr>
        <w:rStyle w:val="PageNumber"/>
        <w:rFonts w:ascii="Arial" w:hAnsi="Arial" w:cs="Arial"/>
        <w:sz w:val="20"/>
      </w:rPr>
      <w:fldChar w:fldCharType="begin"/>
    </w:r>
    <w:r w:rsidRPr="001E727C">
      <w:rPr>
        <w:rStyle w:val="PageNumber"/>
        <w:rFonts w:ascii="Arial" w:hAnsi="Arial" w:cs="Arial"/>
        <w:sz w:val="20"/>
      </w:rPr>
      <w:instrText xml:space="preserve"> PAGE </w:instrText>
    </w:r>
    <w:r w:rsidRPr="001E727C">
      <w:rPr>
        <w:rStyle w:val="PageNumber"/>
        <w:rFonts w:ascii="Arial" w:hAnsi="Arial" w:cs="Arial"/>
        <w:sz w:val="20"/>
      </w:rPr>
      <w:fldChar w:fldCharType="separate"/>
    </w:r>
    <w:r w:rsidR="00DB028B">
      <w:rPr>
        <w:rStyle w:val="PageNumber"/>
        <w:rFonts w:ascii="Arial" w:hAnsi="Arial" w:cs="Arial"/>
        <w:noProof/>
        <w:sz w:val="20"/>
      </w:rPr>
      <w:t>6</w:t>
    </w:r>
    <w:r w:rsidRPr="001E727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42D4" w14:textId="65874FA2" w:rsidR="000C5F26" w:rsidRPr="001E727C" w:rsidRDefault="000C5F26" w:rsidP="00832608">
    <w:pPr>
      <w:pStyle w:val="Footer"/>
      <w:framePr w:wrap="around" w:vAnchor="text" w:hAnchor="margin" w:xAlign="center" w:y="1"/>
      <w:rPr>
        <w:rStyle w:val="PageNumber"/>
        <w:rFonts w:ascii="Arial" w:hAnsi="Arial" w:cs="Arial"/>
        <w:sz w:val="20"/>
      </w:rPr>
    </w:pPr>
    <w:r w:rsidRPr="001E727C">
      <w:rPr>
        <w:rStyle w:val="PageNumber"/>
        <w:rFonts w:ascii="Arial" w:hAnsi="Arial" w:cs="Arial"/>
        <w:sz w:val="20"/>
      </w:rPr>
      <w:fldChar w:fldCharType="begin"/>
    </w:r>
    <w:r w:rsidRPr="001E727C">
      <w:rPr>
        <w:rStyle w:val="PageNumber"/>
        <w:rFonts w:ascii="Arial" w:hAnsi="Arial" w:cs="Arial"/>
        <w:sz w:val="20"/>
      </w:rPr>
      <w:instrText xml:space="preserve">PAGE  </w:instrText>
    </w:r>
    <w:r w:rsidRPr="001E727C">
      <w:rPr>
        <w:rStyle w:val="PageNumber"/>
        <w:rFonts w:ascii="Arial" w:hAnsi="Arial" w:cs="Arial"/>
        <w:sz w:val="20"/>
      </w:rPr>
      <w:fldChar w:fldCharType="separate"/>
    </w:r>
    <w:r w:rsidR="00DB028B">
      <w:rPr>
        <w:rStyle w:val="PageNumber"/>
        <w:rFonts w:ascii="Arial" w:hAnsi="Arial" w:cs="Arial"/>
        <w:noProof/>
        <w:sz w:val="20"/>
      </w:rPr>
      <w:t>1</w:t>
    </w:r>
    <w:r w:rsidRPr="001E727C">
      <w:rPr>
        <w:rStyle w:val="PageNumber"/>
        <w:rFonts w:ascii="Arial" w:hAnsi="Arial" w:cs="Arial"/>
        <w:sz w:val="20"/>
      </w:rPr>
      <w:fldChar w:fldCharType="end"/>
    </w:r>
  </w:p>
  <w:p w14:paraId="1DE47A36" w14:textId="77777777" w:rsidR="000C5F26" w:rsidRPr="001E727C" w:rsidRDefault="000C5F26" w:rsidP="001E727C">
    <w:pPr>
      <w:pStyle w:val="Footer"/>
      <w:ind w:right="360"/>
      <w:rPr>
        <w:rFonts w:ascii="Arial" w:hAnsi="Arial"/>
        <w:sz w:val="20"/>
      </w:rPr>
    </w:pPr>
    <w:r w:rsidRPr="001E727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3CD9" w14:textId="77777777" w:rsidR="009F36F7" w:rsidRDefault="009F36F7">
      <w:r>
        <w:separator/>
      </w:r>
    </w:p>
  </w:footnote>
  <w:footnote w:type="continuationSeparator" w:id="0">
    <w:p w14:paraId="7919C46D" w14:textId="77777777" w:rsidR="009F36F7" w:rsidRDefault="009F36F7">
      <w:r>
        <w:continuationSeparator/>
      </w:r>
    </w:p>
  </w:footnote>
  <w:footnote w:type="continuationNotice" w:id="1">
    <w:p w14:paraId="260A131A" w14:textId="77777777" w:rsidR="009F36F7" w:rsidRDefault="009F3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9504" w14:textId="61C7122A" w:rsidR="000C5F26" w:rsidRDefault="000C5F26">
    <w:pPr>
      <w:pStyle w:val="Header"/>
      <w:tabs>
        <w:tab w:val="clear" w:pos="4153"/>
        <w:tab w:val="cente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CCB"/>
    <w:multiLevelType w:val="hybridMultilevel"/>
    <w:tmpl w:val="26D4047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95F6F"/>
    <w:multiLevelType w:val="hybridMultilevel"/>
    <w:tmpl w:val="3EDE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238A"/>
    <w:multiLevelType w:val="hybridMultilevel"/>
    <w:tmpl w:val="3A705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B5998"/>
    <w:multiLevelType w:val="hybridMultilevel"/>
    <w:tmpl w:val="E594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7218A"/>
    <w:multiLevelType w:val="hybridMultilevel"/>
    <w:tmpl w:val="94D07844"/>
    <w:lvl w:ilvl="0" w:tplc="6C6A9D6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757EA"/>
    <w:multiLevelType w:val="hybridMultilevel"/>
    <w:tmpl w:val="7102D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B32BA9"/>
    <w:multiLevelType w:val="hybridMultilevel"/>
    <w:tmpl w:val="4F04CD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6C068D8"/>
    <w:multiLevelType w:val="hybridMultilevel"/>
    <w:tmpl w:val="65C81F9E"/>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26BB"/>
    <w:multiLevelType w:val="hybridMultilevel"/>
    <w:tmpl w:val="3CA28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B47D0"/>
    <w:multiLevelType w:val="hybridMultilevel"/>
    <w:tmpl w:val="D858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272B1"/>
    <w:multiLevelType w:val="hybridMultilevel"/>
    <w:tmpl w:val="62AE19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B2999"/>
    <w:multiLevelType w:val="hybridMultilevel"/>
    <w:tmpl w:val="2D6E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16BF7"/>
    <w:multiLevelType w:val="hybridMultilevel"/>
    <w:tmpl w:val="D408C8D6"/>
    <w:lvl w:ilvl="0" w:tplc="2EE2DB22">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731D5"/>
    <w:multiLevelType w:val="hybridMultilevel"/>
    <w:tmpl w:val="F19E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1676E"/>
    <w:multiLevelType w:val="hybridMultilevel"/>
    <w:tmpl w:val="6B64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67233"/>
    <w:multiLevelType w:val="hybridMultilevel"/>
    <w:tmpl w:val="C61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A4866"/>
    <w:multiLevelType w:val="hybridMultilevel"/>
    <w:tmpl w:val="8C8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B2533"/>
    <w:multiLevelType w:val="hybridMultilevel"/>
    <w:tmpl w:val="A3E87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1F62FDC"/>
    <w:multiLevelType w:val="hybridMultilevel"/>
    <w:tmpl w:val="A554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760D2"/>
    <w:multiLevelType w:val="hybridMultilevel"/>
    <w:tmpl w:val="5BDE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03FCA"/>
    <w:multiLevelType w:val="hybridMultilevel"/>
    <w:tmpl w:val="C44AD21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1" w15:restartNumberingAfterBreak="0">
    <w:nsid w:val="47072DB9"/>
    <w:multiLevelType w:val="hybridMultilevel"/>
    <w:tmpl w:val="44B8A68C"/>
    <w:lvl w:ilvl="0" w:tplc="566259C6">
      <w:start w:val="9"/>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149D2"/>
    <w:multiLevelType w:val="hybridMultilevel"/>
    <w:tmpl w:val="8BF2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A1E37"/>
    <w:multiLevelType w:val="multilevel"/>
    <w:tmpl w:val="0882A4D6"/>
    <w:lvl w:ilvl="0">
      <w:start w:val="1"/>
      <w:numFmt w:val="bullet"/>
      <w:lvlText w:val=""/>
      <w:lvlJc w:val="left"/>
      <w:pPr>
        <w:ind w:left="1352" w:hanging="360"/>
      </w:pPr>
      <w:rPr>
        <w:rFonts w:ascii="Symbol" w:hAnsi="Symbol" w:hint="default"/>
      </w:rPr>
    </w:lvl>
    <w:lvl w:ilvl="1">
      <w:start w:val="1"/>
      <w:numFmt w:val="bullet"/>
      <w:lvlText w:val=""/>
      <w:lvlJc w:val="left"/>
      <w:pPr>
        <w:ind w:left="1352" w:hanging="360"/>
      </w:pPr>
      <w:rPr>
        <w:rFonts w:ascii="Symbol" w:hAnsi="Symbol" w:hint="default"/>
        <w:color w:val="auto"/>
      </w:rPr>
    </w:lvl>
    <w:lvl w:ilvl="2">
      <w:start w:val="1"/>
      <w:numFmt w:val="decimal"/>
      <w:lvlText w:val="%1.%2.%3"/>
      <w:lvlJc w:val="left"/>
      <w:pPr>
        <w:ind w:left="1712" w:hanging="720"/>
      </w:pPr>
    </w:lvl>
    <w:lvl w:ilvl="3">
      <w:start w:val="1"/>
      <w:numFmt w:val="decimal"/>
      <w:lvlText w:val="%1.%2.%3.%4"/>
      <w:lvlJc w:val="left"/>
      <w:pPr>
        <w:ind w:left="1712" w:hanging="720"/>
      </w:pPr>
    </w:lvl>
    <w:lvl w:ilvl="4">
      <w:start w:val="1"/>
      <w:numFmt w:val="decimal"/>
      <w:lvlText w:val="%1.%2.%3.%4.%5"/>
      <w:lvlJc w:val="left"/>
      <w:pPr>
        <w:ind w:left="2072" w:hanging="1080"/>
      </w:pPr>
    </w:lvl>
    <w:lvl w:ilvl="5">
      <w:start w:val="1"/>
      <w:numFmt w:val="decimal"/>
      <w:lvlText w:val="%1.%2.%3.%4.%5.%6"/>
      <w:lvlJc w:val="left"/>
      <w:pPr>
        <w:ind w:left="2072" w:hanging="1080"/>
      </w:pPr>
    </w:lvl>
    <w:lvl w:ilvl="6">
      <w:start w:val="1"/>
      <w:numFmt w:val="decimal"/>
      <w:lvlText w:val="%1.%2.%3.%4.%5.%6.%7"/>
      <w:lvlJc w:val="left"/>
      <w:pPr>
        <w:ind w:left="2432" w:hanging="1440"/>
      </w:pPr>
    </w:lvl>
    <w:lvl w:ilvl="7">
      <w:start w:val="1"/>
      <w:numFmt w:val="decimal"/>
      <w:lvlText w:val="%1.%2.%3.%4.%5.%6.%7.%8"/>
      <w:lvlJc w:val="left"/>
      <w:pPr>
        <w:ind w:left="2432" w:hanging="1440"/>
      </w:pPr>
    </w:lvl>
    <w:lvl w:ilvl="8">
      <w:start w:val="1"/>
      <w:numFmt w:val="decimal"/>
      <w:lvlText w:val="%1.%2.%3.%4.%5.%6.%7.%8.%9"/>
      <w:lvlJc w:val="left"/>
      <w:pPr>
        <w:ind w:left="2792" w:hanging="1800"/>
      </w:pPr>
    </w:lvl>
  </w:abstractNum>
  <w:abstractNum w:abstractNumId="24" w15:restartNumberingAfterBreak="0">
    <w:nsid w:val="60ED1DD8"/>
    <w:multiLevelType w:val="hybridMultilevel"/>
    <w:tmpl w:val="D000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9278A"/>
    <w:multiLevelType w:val="hybridMultilevel"/>
    <w:tmpl w:val="BD4A43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7A70B4"/>
    <w:multiLevelType w:val="hybridMultilevel"/>
    <w:tmpl w:val="2D9C38C8"/>
    <w:lvl w:ilvl="0" w:tplc="82603676">
      <w:start w:val="1"/>
      <w:numFmt w:val="decimal"/>
      <w:lvlText w:val="%1."/>
      <w:lvlJc w:val="left"/>
      <w:pPr>
        <w:ind w:left="1777"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045CB"/>
    <w:multiLevelType w:val="hybridMultilevel"/>
    <w:tmpl w:val="888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84C9C"/>
    <w:multiLevelType w:val="hybridMultilevel"/>
    <w:tmpl w:val="E6F6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C4955"/>
    <w:multiLevelType w:val="hybridMultilevel"/>
    <w:tmpl w:val="6F0CAD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F0544"/>
    <w:multiLevelType w:val="hybridMultilevel"/>
    <w:tmpl w:val="DC2E956E"/>
    <w:lvl w:ilvl="0" w:tplc="04090001">
      <w:start w:val="1"/>
      <w:numFmt w:val="bullet"/>
      <w:lvlText w:val=""/>
      <w:lvlJc w:val="left"/>
      <w:pPr>
        <w:tabs>
          <w:tab w:val="num" w:pos="715"/>
        </w:tabs>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1537154898">
    <w:abstractNumId w:val="25"/>
  </w:num>
  <w:num w:numId="2" w16cid:durableId="1551847713">
    <w:abstractNumId w:val="12"/>
  </w:num>
  <w:num w:numId="3" w16cid:durableId="129980409">
    <w:abstractNumId w:val="2"/>
  </w:num>
  <w:num w:numId="4" w16cid:durableId="281153305">
    <w:abstractNumId w:val="30"/>
  </w:num>
  <w:num w:numId="5" w16cid:durableId="866261812">
    <w:abstractNumId w:val="21"/>
  </w:num>
  <w:num w:numId="6" w16cid:durableId="1593468122">
    <w:abstractNumId w:val="17"/>
  </w:num>
  <w:num w:numId="7" w16cid:durableId="74281438">
    <w:abstractNumId w:val="6"/>
  </w:num>
  <w:num w:numId="8" w16cid:durableId="1045326584">
    <w:abstractNumId w:val="14"/>
  </w:num>
  <w:num w:numId="9" w16cid:durableId="627050003">
    <w:abstractNumId w:val="8"/>
  </w:num>
  <w:num w:numId="10" w16cid:durableId="1406607399">
    <w:abstractNumId w:val="26"/>
  </w:num>
  <w:num w:numId="11" w16cid:durableId="890459650">
    <w:abstractNumId w:val="1"/>
  </w:num>
  <w:num w:numId="12" w16cid:durableId="1122770667">
    <w:abstractNumId w:val="24"/>
  </w:num>
  <w:num w:numId="13" w16cid:durableId="2043700674">
    <w:abstractNumId w:val="10"/>
  </w:num>
  <w:num w:numId="14" w16cid:durableId="945890546">
    <w:abstractNumId w:val="19"/>
  </w:num>
  <w:num w:numId="15" w16cid:durableId="1929002153">
    <w:abstractNumId w:val="29"/>
  </w:num>
  <w:num w:numId="16" w16cid:durableId="696808937">
    <w:abstractNumId w:val="18"/>
  </w:num>
  <w:num w:numId="17" w16cid:durableId="1673333012">
    <w:abstractNumId w:val="11"/>
  </w:num>
  <w:num w:numId="18" w16cid:durableId="1982231426">
    <w:abstractNumId w:val="28"/>
  </w:num>
  <w:num w:numId="19" w16cid:durableId="669866431">
    <w:abstractNumId w:val="7"/>
  </w:num>
  <w:num w:numId="20" w16cid:durableId="314263973">
    <w:abstractNumId w:val="4"/>
  </w:num>
  <w:num w:numId="21" w16cid:durableId="1760564824">
    <w:abstractNumId w:val="16"/>
  </w:num>
  <w:num w:numId="22" w16cid:durableId="572667809">
    <w:abstractNumId w:val="9"/>
  </w:num>
  <w:num w:numId="23" w16cid:durableId="173219660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6405666">
    <w:abstractNumId w:val="20"/>
  </w:num>
  <w:num w:numId="25" w16cid:durableId="468086545">
    <w:abstractNumId w:val="0"/>
  </w:num>
  <w:num w:numId="26" w16cid:durableId="838231937">
    <w:abstractNumId w:val="13"/>
  </w:num>
  <w:num w:numId="27" w16cid:durableId="627661082">
    <w:abstractNumId w:val="15"/>
  </w:num>
  <w:num w:numId="28" w16cid:durableId="546184745">
    <w:abstractNumId w:val="27"/>
  </w:num>
  <w:num w:numId="29" w16cid:durableId="2049835308">
    <w:abstractNumId w:val="3"/>
  </w:num>
  <w:num w:numId="30" w16cid:durableId="1780179335">
    <w:abstractNumId w:val="22"/>
  </w:num>
  <w:num w:numId="31" w16cid:durableId="68197208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66"/>
    <w:rsid w:val="0000351F"/>
    <w:rsid w:val="0000529F"/>
    <w:rsid w:val="00012467"/>
    <w:rsid w:val="000135F4"/>
    <w:rsid w:val="000138FA"/>
    <w:rsid w:val="00016BA0"/>
    <w:rsid w:val="0001760C"/>
    <w:rsid w:val="00021050"/>
    <w:rsid w:val="00022EEB"/>
    <w:rsid w:val="00025659"/>
    <w:rsid w:val="00027C2C"/>
    <w:rsid w:val="00031557"/>
    <w:rsid w:val="0003382F"/>
    <w:rsid w:val="00037821"/>
    <w:rsid w:val="00051375"/>
    <w:rsid w:val="00054B2D"/>
    <w:rsid w:val="0005709C"/>
    <w:rsid w:val="00065D2B"/>
    <w:rsid w:val="00066339"/>
    <w:rsid w:val="00072EA2"/>
    <w:rsid w:val="00081932"/>
    <w:rsid w:val="00084675"/>
    <w:rsid w:val="00084AA9"/>
    <w:rsid w:val="000878C0"/>
    <w:rsid w:val="00093B86"/>
    <w:rsid w:val="00094454"/>
    <w:rsid w:val="00095692"/>
    <w:rsid w:val="00095888"/>
    <w:rsid w:val="000A2C00"/>
    <w:rsid w:val="000B0D88"/>
    <w:rsid w:val="000B0F1C"/>
    <w:rsid w:val="000B46F9"/>
    <w:rsid w:val="000B5D84"/>
    <w:rsid w:val="000B6351"/>
    <w:rsid w:val="000C0F47"/>
    <w:rsid w:val="000C3CB9"/>
    <w:rsid w:val="000C3DEB"/>
    <w:rsid w:val="000C5F26"/>
    <w:rsid w:val="000C5F90"/>
    <w:rsid w:val="000C7C95"/>
    <w:rsid w:val="000D5806"/>
    <w:rsid w:val="000D69CF"/>
    <w:rsid w:val="000D792A"/>
    <w:rsid w:val="000E31E8"/>
    <w:rsid w:val="000E488C"/>
    <w:rsid w:val="000E7264"/>
    <w:rsid w:val="000E7450"/>
    <w:rsid w:val="000F30D3"/>
    <w:rsid w:val="000F5EDE"/>
    <w:rsid w:val="000F634E"/>
    <w:rsid w:val="000F7A58"/>
    <w:rsid w:val="000F7F9B"/>
    <w:rsid w:val="0010072B"/>
    <w:rsid w:val="001026C9"/>
    <w:rsid w:val="00102A00"/>
    <w:rsid w:val="0010368C"/>
    <w:rsid w:val="00111876"/>
    <w:rsid w:val="001140E6"/>
    <w:rsid w:val="00115EDD"/>
    <w:rsid w:val="00117817"/>
    <w:rsid w:val="00117DFA"/>
    <w:rsid w:val="001214A3"/>
    <w:rsid w:val="00123962"/>
    <w:rsid w:val="00123B2C"/>
    <w:rsid w:val="00125905"/>
    <w:rsid w:val="00126CD8"/>
    <w:rsid w:val="001315DD"/>
    <w:rsid w:val="00134423"/>
    <w:rsid w:val="00140934"/>
    <w:rsid w:val="00141AF8"/>
    <w:rsid w:val="00141E1A"/>
    <w:rsid w:val="001423AB"/>
    <w:rsid w:val="001524B9"/>
    <w:rsid w:val="0015552E"/>
    <w:rsid w:val="00161FF5"/>
    <w:rsid w:val="001631B3"/>
    <w:rsid w:val="00167766"/>
    <w:rsid w:val="00174485"/>
    <w:rsid w:val="001758AD"/>
    <w:rsid w:val="001760F4"/>
    <w:rsid w:val="00181BDC"/>
    <w:rsid w:val="001823EE"/>
    <w:rsid w:val="00182BC8"/>
    <w:rsid w:val="00185485"/>
    <w:rsid w:val="0018757C"/>
    <w:rsid w:val="00191B72"/>
    <w:rsid w:val="001921E5"/>
    <w:rsid w:val="00193F2C"/>
    <w:rsid w:val="00194A4E"/>
    <w:rsid w:val="00197872"/>
    <w:rsid w:val="00197D9C"/>
    <w:rsid w:val="001A38D7"/>
    <w:rsid w:val="001A7440"/>
    <w:rsid w:val="001B605F"/>
    <w:rsid w:val="001C099F"/>
    <w:rsid w:val="001C54EE"/>
    <w:rsid w:val="001C55DF"/>
    <w:rsid w:val="001C5725"/>
    <w:rsid w:val="001C5BDF"/>
    <w:rsid w:val="001C6D28"/>
    <w:rsid w:val="001D2ADE"/>
    <w:rsid w:val="001D6E66"/>
    <w:rsid w:val="001E34D6"/>
    <w:rsid w:val="001E5340"/>
    <w:rsid w:val="001E617D"/>
    <w:rsid w:val="001E642B"/>
    <w:rsid w:val="001E727C"/>
    <w:rsid w:val="001F2D4C"/>
    <w:rsid w:val="001F461B"/>
    <w:rsid w:val="001F53D3"/>
    <w:rsid w:val="002024A8"/>
    <w:rsid w:val="00205FC7"/>
    <w:rsid w:val="00207984"/>
    <w:rsid w:val="00214B25"/>
    <w:rsid w:val="002159D1"/>
    <w:rsid w:val="002167D3"/>
    <w:rsid w:val="00223000"/>
    <w:rsid w:val="00237043"/>
    <w:rsid w:val="0023781A"/>
    <w:rsid w:val="002410BF"/>
    <w:rsid w:val="00243501"/>
    <w:rsid w:val="00246B0B"/>
    <w:rsid w:val="00247515"/>
    <w:rsid w:val="002538E8"/>
    <w:rsid w:val="00260F7F"/>
    <w:rsid w:val="00262EDE"/>
    <w:rsid w:val="00276B56"/>
    <w:rsid w:val="00283A37"/>
    <w:rsid w:val="002847CC"/>
    <w:rsid w:val="00284F5C"/>
    <w:rsid w:val="00295898"/>
    <w:rsid w:val="00295D3B"/>
    <w:rsid w:val="00297201"/>
    <w:rsid w:val="002A14E0"/>
    <w:rsid w:val="002A1A54"/>
    <w:rsid w:val="002A1DBA"/>
    <w:rsid w:val="002A4C50"/>
    <w:rsid w:val="002A625A"/>
    <w:rsid w:val="002A7A8C"/>
    <w:rsid w:val="002B153D"/>
    <w:rsid w:val="002B1560"/>
    <w:rsid w:val="002B7F68"/>
    <w:rsid w:val="002C1578"/>
    <w:rsid w:val="002C4D6E"/>
    <w:rsid w:val="002C6AEE"/>
    <w:rsid w:val="002D1F1B"/>
    <w:rsid w:val="002D2D70"/>
    <w:rsid w:val="002D6140"/>
    <w:rsid w:val="002D7E91"/>
    <w:rsid w:val="002E35B4"/>
    <w:rsid w:val="002E7AA9"/>
    <w:rsid w:val="002F1BC7"/>
    <w:rsid w:val="002F4084"/>
    <w:rsid w:val="002F6CC0"/>
    <w:rsid w:val="00302F8D"/>
    <w:rsid w:val="003072E1"/>
    <w:rsid w:val="00310D57"/>
    <w:rsid w:val="00312DC1"/>
    <w:rsid w:val="003214DA"/>
    <w:rsid w:val="0032443A"/>
    <w:rsid w:val="00326C6D"/>
    <w:rsid w:val="00327633"/>
    <w:rsid w:val="00333ECC"/>
    <w:rsid w:val="00345658"/>
    <w:rsid w:val="003479B1"/>
    <w:rsid w:val="00352484"/>
    <w:rsid w:val="00357BB5"/>
    <w:rsid w:val="00361E0A"/>
    <w:rsid w:val="00362F7B"/>
    <w:rsid w:val="00367414"/>
    <w:rsid w:val="00372761"/>
    <w:rsid w:val="0037331E"/>
    <w:rsid w:val="0037377E"/>
    <w:rsid w:val="00376AD6"/>
    <w:rsid w:val="003839BC"/>
    <w:rsid w:val="00392D04"/>
    <w:rsid w:val="003955C3"/>
    <w:rsid w:val="003958C4"/>
    <w:rsid w:val="00397405"/>
    <w:rsid w:val="003979E0"/>
    <w:rsid w:val="003A2970"/>
    <w:rsid w:val="003A2AD2"/>
    <w:rsid w:val="003A4442"/>
    <w:rsid w:val="003B1DEA"/>
    <w:rsid w:val="003B3B61"/>
    <w:rsid w:val="003C1117"/>
    <w:rsid w:val="003C6210"/>
    <w:rsid w:val="003D1E9D"/>
    <w:rsid w:val="003D397D"/>
    <w:rsid w:val="003D6841"/>
    <w:rsid w:val="003D68D4"/>
    <w:rsid w:val="003E2B70"/>
    <w:rsid w:val="003E3C98"/>
    <w:rsid w:val="003F1F4D"/>
    <w:rsid w:val="003F44BD"/>
    <w:rsid w:val="003F4AC9"/>
    <w:rsid w:val="003F580D"/>
    <w:rsid w:val="003F6C5C"/>
    <w:rsid w:val="00401CAB"/>
    <w:rsid w:val="00403D69"/>
    <w:rsid w:val="00416C11"/>
    <w:rsid w:val="00425F18"/>
    <w:rsid w:val="00432214"/>
    <w:rsid w:val="0043297C"/>
    <w:rsid w:val="0044006D"/>
    <w:rsid w:val="00455E6F"/>
    <w:rsid w:val="0046212D"/>
    <w:rsid w:val="00466428"/>
    <w:rsid w:val="0047175B"/>
    <w:rsid w:val="00474A94"/>
    <w:rsid w:val="00480F0C"/>
    <w:rsid w:val="004831FA"/>
    <w:rsid w:val="0049132B"/>
    <w:rsid w:val="004922E2"/>
    <w:rsid w:val="004935CB"/>
    <w:rsid w:val="00495F67"/>
    <w:rsid w:val="004A1490"/>
    <w:rsid w:val="004A5F4E"/>
    <w:rsid w:val="004B16DF"/>
    <w:rsid w:val="004B1A76"/>
    <w:rsid w:val="004B1A87"/>
    <w:rsid w:val="004B2CC3"/>
    <w:rsid w:val="004B57D0"/>
    <w:rsid w:val="004B6AD2"/>
    <w:rsid w:val="004B7517"/>
    <w:rsid w:val="004D0CE2"/>
    <w:rsid w:val="004D786C"/>
    <w:rsid w:val="004D7A37"/>
    <w:rsid w:val="004D7C79"/>
    <w:rsid w:val="004E095C"/>
    <w:rsid w:val="004E1489"/>
    <w:rsid w:val="004E1DDB"/>
    <w:rsid w:val="004E5BE7"/>
    <w:rsid w:val="004F46C4"/>
    <w:rsid w:val="00506C0E"/>
    <w:rsid w:val="005130E4"/>
    <w:rsid w:val="0051571A"/>
    <w:rsid w:val="00515D72"/>
    <w:rsid w:val="00520E61"/>
    <w:rsid w:val="005215FE"/>
    <w:rsid w:val="00524860"/>
    <w:rsid w:val="00524863"/>
    <w:rsid w:val="005319F5"/>
    <w:rsid w:val="00533D06"/>
    <w:rsid w:val="005410A1"/>
    <w:rsid w:val="0054315E"/>
    <w:rsid w:val="00553C69"/>
    <w:rsid w:val="00554668"/>
    <w:rsid w:val="0056168F"/>
    <w:rsid w:val="00564077"/>
    <w:rsid w:val="00575A08"/>
    <w:rsid w:val="00576E59"/>
    <w:rsid w:val="00580222"/>
    <w:rsid w:val="005809A9"/>
    <w:rsid w:val="00582191"/>
    <w:rsid w:val="00582DD8"/>
    <w:rsid w:val="00583363"/>
    <w:rsid w:val="005835BB"/>
    <w:rsid w:val="00585C5B"/>
    <w:rsid w:val="0058689A"/>
    <w:rsid w:val="00596AA1"/>
    <w:rsid w:val="005A18E5"/>
    <w:rsid w:val="005A4B37"/>
    <w:rsid w:val="005A506D"/>
    <w:rsid w:val="005B5AAC"/>
    <w:rsid w:val="005B7689"/>
    <w:rsid w:val="005B7CE6"/>
    <w:rsid w:val="005C0B51"/>
    <w:rsid w:val="005C1491"/>
    <w:rsid w:val="005C1F2C"/>
    <w:rsid w:val="005C5406"/>
    <w:rsid w:val="005C7F7D"/>
    <w:rsid w:val="005D0C01"/>
    <w:rsid w:val="005D4484"/>
    <w:rsid w:val="005D4508"/>
    <w:rsid w:val="005D56EC"/>
    <w:rsid w:val="005D6CE9"/>
    <w:rsid w:val="005D7B7B"/>
    <w:rsid w:val="005E247E"/>
    <w:rsid w:val="005E3DED"/>
    <w:rsid w:val="005E4BE3"/>
    <w:rsid w:val="005F4CD2"/>
    <w:rsid w:val="005F723D"/>
    <w:rsid w:val="005F7C40"/>
    <w:rsid w:val="006044E6"/>
    <w:rsid w:val="00605081"/>
    <w:rsid w:val="00611817"/>
    <w:rsid w:val="00611A6F"/>
    <w:rsid w:val="00613481"/>
    <w:rsid w:val="00621FC2"/>
    <w:rsid w:val="00622ECE"/>
    <w:rsid w:val="0062308E"/>
    <w:rsid w:val="006342F6"/>
    <w:rsid w:val="00635B4D"/>
    <w:rsid w:val="0064554F"/>
    <w:rsid w:val="006467EA"/>
    <w:rsid w:val="00647C49"/>
    <w:rsid w:val="006500B6"/>
    <w:rsid w:val="0065148B"/>
    <w:rsid w:val="0065280D"/>
    <w:rsid w:val="0065318F"/>
    <w:rsid w:val="006539C6"/>
    <w:rsid w:val="00654175"/>
    <w:rsid w:val="00656BFA"/>
    <w:rsid w:val="0066304B"/>
    <w:rsid w:val="0066601A"/>
    <w:rsid w:val="00666612"/>
    <w:rsid w:val="006677EB"/>
    <w:rsid w:val="0067600D"/>
    <w:rsid w:val="006770C9"/>
    <w:rsid w:val="00682167"/>
    <w:rsid w:val="00683B38"/>
    <w:rsid w:val="006874E2"/>
    <w:rsid w:val="00691331"/>
    <w:rsid w:val="006917AA"/>
    <w:rsid w:val="0069285B"/>
    <w:rsid w:val="006961D5"/>
    <w:rsid w:val="00696A96"/>
    <w:rsid w:val="00697519"/>
    <w:rsid w:val="006A3842"/>
    <w:rsid w:val="006A7293"/>
    <w:rsid w:val="006A7D92"/>
    <w:rsid w:val="006B52F9"/>
    <w:rsid w:val="006C0FB7"/>
    <w:rsid w:val="006C5749"/>
    <w:rsid w:val="006C60B8"/>
    <w:rsid w:val="006C7BF3"/>
    <w:rsid w:val="006D0D65"/>
    <w:rsid w:val="006D1372"/>
    <w:rsid w:val="006D59F4"/>
    <w:rsid w:val="006D5D35"/>
    <w:rsid w:val="006E5DC9"/>
    <w:rsid w:val="006E5F7C"/>
    <w:rsid w:val="006E6229"/>
    <w:rsid w:val="006E64ED"/>
    <w:rsid w:val="006F0F54"/>
    <w:rsid w:val="006F279F"/>
    <w:rsid w:val="006F640C"/>
    <w:rsid w:val="0070640C"/>
    <w:rsid w:val="0071100D"/>
    <w:rsid w:val="0071631A"/>
    <w:rsid w:val="00722A81"/>
    <w:rsid w:val="007247D0"/>
    <w:rsid w:val="007263D0"/>
    <w:rsid w:val="007265CE"/>
    <w:rsid w:val="007312A5"/>
    <w:rsid w:val="007328E0"/>
    <w:rsid w:val="00733E7C"/>
    <w:rsid w:val="00737125"/>
    <w:rsid w:val="0073747C"/>
    <w:rsid w:val="007400FE"/>
    <w:rsid w:val="00740A6F"/>
    <w:rsid w:val="0074126C"/>
    <w:rsid w:val="0074206D"/>
    <w:rsid w:val="00743EAC"/>
    <w:rsid w:val="00744A5E"/>
    <w:rsid w:val="00745618"/>
    <w:rsid w:val="0075097D"/>
    <w:rsid w:val="0075486C"/>
    <w:rsid w:val="00755C32"/>
    <w:rsid w:val="007564D7"/>
    <w:rsid w:val="00760E64"/>
    <w:rsid w:val="00767848"/>
    <w:rsid w:val="00771370"/>
    <w:rsid w:val="00771A3E"/>
    <w:rsid w:val="00773073"/>
    <w:rsid w:val="00775E42"/>
    <w:rsid w:val="0078219A"/>
    <w:rsid w:val="00783E79"/>
    <w:rsid w:val="00787359"/>
    <w:rsid w:val="00791F13"/>
    <w:rsid w:val="00792BED"/>
    <w:rsid w:val="00793AC0"/>
    <w:rsid w:val="007A0CEE"/>
    <w:rsid w:val="007B0BA3"/>
    <w:rsid w:val="007B2769"/>
    <w:rsid w:val="007B303D"/>
    <w:rsid w:val="007B32E4"/>
    <w:rsid w:val="007B3D92"/>
    <w:rsid w:val="007B75BF"/>
    <w:rsid w:val="007D054A"/>
    <w:rsid w:val="007D5172"/>
    <w:rsid w:val="007D5DBE"/>
    <w:rsid w:val="007D6ABF"/>
    <w:rsid w:val="007E04EC"/>
    <w:rsid w:val="007E3B42"/>
    <w:rsid w:val="007E45BD"/>
    <w:rsid w:val="007E56BF"/>
    <w:rsid w:val="007E5B6D"/>
    <w:rsid w:val="007E692F"/>
    <w:rsid w:val="007F15FB"/>
    <w:rsid w:val="007F2083"/>
    <w:rsid w:val="007F21D3"/>
    <w:rsid w:val="007F5D2F"/>
    <w:rsid w:val="00801A83"/>
    <w:rsid w:val="00804558"/>
    <w:rsid w:val="00804C3F"/>
    <w:rsid w:val="00806433"/>
    <w:rsid w:val="0080661E"/>
    <w:rsid w:val="00813467"/>
    <w:rsid w:val="008142C3"/>
    <w:rsid w:val="00817980"/>
    <w:rsid w:val="00817ACD"/>
    <w:rsid w:val="00817B7A"/>
    <w:rsid w:val="0082037D"/>
    <w:rsid w:val="0082328F"/>
    <w:rsid w:val="0082393C"/>
    <w:rsid w:val="00830685"/>
    <w:rsid w:val="00832608"/>
    <w:rsid w:val="008333CE"/>
    <w:rsid w:val="00833D80"/>
    <w:rsid w:val="00836DB8"/>
    <w:rsid w:val="0083710B"/>
    <w:rsid w:val="00837258"/>
    <w:rsid w:val="008612CA"/>
    <w:rsid w:val="00862649"/>
    <w:rsid w:val="00867B26"/>
    <w:rsid w:val="00872E3B"/>
    <w:rsid w:val="00872F2C"/>
    <w:rsid w:val="008748EB"/>
    <w:rsid w:val="00882F14"/>
    <w:rsid w:val="008836EA"/>
    <w:rsid w:val="008878F8"/>
    <w:rsid w:val="00890543"/>
    <w:rsid w:val="0089168A"/>
    <w:rsid w:val="00891A4D"/>
    <w:rsid w:val="00892808"/>
    <w:rsid w:val="008936E9"/>
    <w:rsid w:val="00893C0D"/>
    <w:rsid w:val="00894950"/>
    <w:rsid w:val="00896009"/>
    <w:rsid w:val="008A0247"/>
    <w:rsid w:val="008A0D1C"/>
    <w:rsid w:val="008A20C1"/>
    <w:rsid w:val="008A362F"/>
    <w:rsid w:val="008A4952"/>
    <w:rsid w:val="008A6D7B"/>
    <w:rsid w:val="008B2713"/>
    <w:rsid w:val="008B30EA"/>
    <w:rsid w:val="008C07E0"/>
    <w:rsid w:val="008C25D6"/>
    <w:rsid w:val="008C53D2"/>
    <w:rsid w:val="008C71ED"/>
    <w:rsid w:val="008D0621"/>
    <w:rsid w:val="008D0D8C"/>
    <w:rsid w:val="008D312F"/>
    <w:rsid w:val="008D6A59"/>
    <w:rsid w:val="008D6DA2"/>
    <w:rsid w:val="008E0E53"/>
    <w:rsid w:val="008E61F8"/>
    <w:rsid w:val="008F0B2F"/>
    <w:rsid w:val="008F30AC"/>
    <w:rsid w:val="008F52DE"/>
    <w:rsid w:val="008F6314"/>
    <w:rsid w:val="008F655C"/>
    <w:rsid w:val="008F7C68"/>
    <w:rsid w:val="0090797E"/>
    <w:rsid w:val="00910195"/>
    <w:rsid w:val="00911C60"/>
    <w:rsid w:val="00912E69"/>
    <w:rsid w:val="00914A71"/>
    <w:rsid w:val="009160B1"/>
    <w:rsid w:val="00921323"/>
    <w:rsid w:val="00921F0C"/>
    <w:rsid w:val="0093320E"/>
    <w:rsid w:val="00934BAB"/>
    <w:rsid w:val="00942E94"/>
    <w:rsid w:val="00943FB0"/>
    <w:rsid w:val="00947589"/>
    <w:rsid w:val="00947C22"/>
    <w:rsid w:val="00950C40"/>
    <w:rsid w:val="00953A24"/>
    <w:rsid w:val="0095685E"/>
    <w:rsid w:val="00957BD5"/>
    <w:rsid w:val="00957F9A"/>
    <w:rsid w:val="00961424"/>
    <w:rsid w:val="00961AF5"/>
    <w:rsid w:val="00963A20"/>
    <w:rsid w:val="009652BD"/>
    <w:rsid w:val="00967CD2"/>
    <w:rsid w:val="009718C0"/>
    <w:rsid w:val="00971AAD"/>
    <w:rsid w:val="00973527"/>
    <w:rsid w:val="00974766"/>
    <w:rsid w:val="00974D62"/>
    <w:rsid w:val="00975C58"/>
    <w:rsid w:val="00977830"/>
    <w:rsid w:val="0098113E"/>
    <w:rsid w:val="009812B6"/>
    <w:rsid w:val="00984B85"/>
    <w:rsid w:val="009870AC"/>
    <w:rsid w:val="009873CB"/>
    <w:rsid w:val="00997579"/>
    <w:rsid w:val="009A16DD"/>
    <w:rsid w:val="009A347C"/>
    <w:rsid w:val="009A4895"/>
    <w:rsid w:val="009A5729"/>
    <w:rsid w:val="009B1468"/>
    <w:rsid w:val="009B185D"/>
    <w:rsid w:val="009B66A5"/>
    <w:rsid w:val="009B676F"/>
    <w:rsid w:val="009C1496"/>
    <w:rsid w:val="009C3251"/>
    <w:rsid w:val="009C3C13"/>
    <w:rsid w:val="009D2297"/>
    <w:rsid w:val="009D50B5"/>
    <w:rsid w:val="009D5A66"/>
    <w:rsid w:val="009D5DEB"/>
    <w:rsid w:val="009E2B78"/>
    <w:rsid w:val="009E54B8"/>
    <w:rsid w:val="009F0048"/>
    <w:rsid w:val="009F0110"/>
    <w:rsid w:val="009F0384"/>
    <w:rsid w:val="009F056F"/>
    <w:rsid w:val="009F0960"/>
    <w:rsid w:val="009F12BE"/>
    <w:rsid w:val="009F139F"/>
    <w:rsid w:val="009F304C"/>
    <w:rsid w:val="009F36F7"/>
    <w:rsid w:val="009F408C"/>
    <w:rsid w:val="00A008BC"/>
    <w:rsid w:val="00A017C4"/>
    <w:rsid w:val="00A0318D"/>
    <w:rsid w:val="00A0325E"/>
    <w:rsid w:val="00A051FB"/>
    <w:rsid w:val="00A07388"/>
    <w:rsid w:val="00A24184"/>
    <w:rsid w:val="00A2493F"/>
    <w:rsid w:val="00A27017"/>
    <w:rsid w:val="00A32DF6"/>
    <w:rsid w:val="00A42D8D"/>
    <w:rsid w:val="00A45AD3"/>
    <w:rsid w:val="00A51B4C"/>
    <w:rsid w:val="00A548A8"/>
    <w:rsid w:val="00A565D0"/>
    <w:rsid w:val="00A648FD"/>
    <w:rsid w:val="00A64D6E"/>
    <w:rsid w:val="00A67464"/>
    <w:rsid w:val="00A745FD"/>
    <w:rsid w:val="00A764C7"/>
    <w:rsid w:val="00A82E08"/>
    <w:rsid w:val="00A82F17"/>
    <w:rsid w:val="00A85A16"/>
    <w:rsid w:val="00A85D37"/>
    <w:rsid w:val="00A877D8"/>
    <w:rsid w:val="00A93C33"/>
    <w:rsid w:val="00A94A25"/>
    <w:rsid w:val="00AA0F83"/>
    <w:rsid w:val="00AA45E3"/>
    <w:rsid w:val="00AA5724"/>
    <w:rsid w:val="00AB0380"/>
    <w:rsid w:val="00AB3F35"/>
    <w:rsid w:val="00AB4AB3"/>
    <w:rsid w:val="00AB4CC7"/>
    <w:rsid w:val="00AC0F4B"/>
    <w:rsid w:val="00AC1262"/>
    <w:rsid w:val="00AC306C"/>
    <w:rsid w:val="00AC38E5"/>
    <w:rsid w:val="00AC3D3F"/>
    <w:rsid w:val="00AC6CA1"/>
    <w:rsid w:val="00AD06AC"/>
    <w:rsid w:val="00AD24B6"/>
    <w:rsid w:val="00AD2F0A"/>
    <w:rsid w:val="00AD5CCC"/>
    <w:rsid w:val="00AD6BF8"/>
    <w:rsid w:val="00AE2B2F"/>
    <w:rsid w:val="00AF4D49"/>
    <w:rsid w:val="00AF7224"/>
    <w:rsid w:val="00B03841"/>
    <w:rsid w:val="00B11C6C"/>
    <w:rsid w:val="00B135B1"/>
    <w:rsid w:val="00B1564C"/>
    <w:rsid w:val="00B21955"/>
    <w:rsid w:val="00B240D0"/>
    <w:rsid w:val="00B25269"/>
    <w:rsid w:val="00B25290"/>
    <w:rsid w:val="00B31C54"/>
    <w:rsid w:val="00B31F2B"/>
    <w:rsid w:val="00B32642"/>
    <w:rsid w:val="00B326BA"/>
    <w:rsid w:val="00B36E01"/>
    <w:rsid w:val="00B373BB"/>
    <w:rsid w:val="00B42644"/>
    <w:rsid w:val="00B45828"/>
    <w:rsid w:val="00B501BC"/>
    <w:rsid w:val="00B51F18"/>
    <w:rsid w:val="00B5362A"/>
    <w:rsid w:val="00B54610"/>
    <w:rsid w:val="00B5461B"/>
    <w:rsid w:val="00B618C2"/>
    <w:rsid w:val="00B6317C"/>
    <w:rsid w:val="00B634B0"/>
    <w:rsid w:val="00B65B53"/>
    <w:rsid w:val="00B67D86"/>
    <w:rsid w:val="00B7215B"/>
    <w:rsid w:val="00B730D7"/>
    <w:rsid w:val="00B7643C"/>
    <w:rsid w:val="00B857BB"/>
    <w:rsid w:val="00B93DB8"/>
    <w:rsid w:val="00B95BBC"/>
    <w:rsid w:val="00BA1C8F"/>
    <w:rsid w:val="00BA2561"/>
    <w:rsid w:val="00BA2749"/>
    <w:rsid w:val="00BA7E03"/>
    <w:rsid w:val="00BB1D94"/>
    <w:rsid w:val="00BB5FD1"/>
    <w:rsid w:val="00BC49D2"/>
    <w:rsid w:val="00BC5836"/>
    <w:rsid w:val="00BD0F11"/>
    <w:rsid w:val="00BD2612"/>
    <w:rsid w:val="00BD2A22"/>
    <w:rsid w:val="00BD3642"/>
    <w:rsid w:val="00BD4569"/>
    <w:rsid w:val="00BD7007"/>
    <w:rsid w:val="00BE3283"/>
    <w:rsid w:val="00BE6D53"/>
    <w:rsid w:val="00BF2508"/>
    <w:rsid w:val="00BF31AF"/>
    <w:rsid w:val="00BF5485"/>
    <w:rsid w:val="00BF54C0"/>
    <w:rsid w:val="00C04177"/>
    <w:rsid w:val="00C04D9B"/>
    <w:rsid w:val="00C1195A"/>
    <w:rsid w:val="00C17B18"/>
    <w:rsid w:val="00C20DE2"/>
    <w:rsid w:val="00C22EB2"/>
    <w:rsid w:val="00C234B3"/>
    <w:rsid w:val="00C23AFA"/>
    <w:rsid w:val="00C37274"/>
    <w:rsid w:val="00C37757"/>
    <w:rsid w:val="00C4088B"/>
    <w:rsid w:val="00C41AA1"/>
    <w:rsid w:val="00C437A3"/>
    <w:rsid w:val="00C50CE8"/>
    <w:rsid w:val="00C51F1F"/>
    <w:rsid w:val="00C55D07"/>
    <w:rsid w:val="00C57778"/>
    <w:rsid w:val="00C577F2"/>
    <w:rsid w:val="00C616D5"/>
    <w:rsid w:val="00C62A89"/>
    <w:rsid w:val="00C63FC5"/>
    <w:rsid w:val="00C652AC"/>
    <w:rsid w:val="00C67F70"/>
    <w:rsid w:val="00C70555"/>
    <w:rsid w:val="00C72BA9"/>
    <w:rsid w:val="00C74173"/>
    <w:rsid w:val="00C744CE"/>
    <w:rsid w:val="00C80CA8"/>
    <w:rsid w:val="00C9044A"/>
    <w:rsid w:val="00C9521F"/>
    <w:rsid w:val="00C96C8F"/>
    <w:rsid w:val="00CA08A2"/>
    <w:rsid w:val="00CA1717"/>
    <w:rsid w:val="00CA435B"/>
    <w:rsid w:val="00CA52E6"/>
    <w:rsid w:val="00CB36BF"/>
    <w:rsid w:val="00CB3F23"/>
    <w:rsid w:val="00CB4940"/>
    <w:rsid w:val="00CB63F4"/>
    <w:rsid w:val="00CB6B1E"/>
    <w:rsid w:val="00CC02FA"/>
    <w:rsid w:val="00CC3F58"/>
    <w:rsid w:val="00CC42AD"/>
    <w:rsid w:val="00CC665F"/>
    <w:rsid w:val="00CC7EE4"/>
    <w:rsid w:val="00CD2739"/>
    <w:rsid w:val="00CD2F8F"/>
    <w:rsid w:val="00CD44E2"/>
    <w:rsid w:val="00CD4D27"/>
    <w:rsid w:val="00CD54EE"/>
    <w:rsid w:val="00CD571F"/>
    <w:rsid w:val="00CE1792"/>
    <w:rsid w:val="00CE194F"/>
    <w:rsid w:val="00CE214F"/>
    <w:rsid w:val="00CE70C7"/>
    <w:rsid w:val="00CF0256"/>
    <w:rsid w:val="00CF0714"/>
    <w:rsid w:val="00CF58F4"/>
    <w:rsid w:val="00CF5CA3"/>
    <w:rsid w:val="00D01316"/>
    <w:rsid w:val="00D023DB"/>
    <w:rsid w:val="00D025B2"/>
    <w:rsid w:val="00D0311C"/>
    <w:rsid w:val="00D03B61"/>
    <w:rsid w:val="00D05D8A"/>
    <w:rsid w:val="00D12CB5"/>
    <w:rsid w:val="00D175EF"/>
    <w:rsid w:val="00D20061"/>
    <w:rsid w:val="00D2198B"/>
    <w:rsid w:val="00D24031"/>
    <w:rsid w:val="00D25996"/>
    <w:rsid w:val="00D2675D"/>
    <w:rsid w:val="00D27A38"/>
    <w:rsid w:val="00D27C36"/>
    <w:rsid w:val="00D45D94"/>
    <w:rsid w:val="00D548F3"/>
    <w:rsid w:val="00D56849"/>
    <w:rsid w:val="00D7182A"/>
    <w:rsid w:val="00D75C71"/>
    <w:rsid w:val="00D7687F"/>
    <w:rsid w:val="00D76C8A"/>
    <w:rsid w:val="00D83088"/>
    <w:rsid w:val="00D849DD"/>
    <w:rsid w:val="00D87761"/>
    <w:rsid w:val="00D93C19"/>
    <w:rsid w:val="00DA31FF"/>
    <w:rsid w:val="00DA7BAE"/>
    <w:rsid w:val="00DB028B"/>
    <w:rsid w:val="00DB15AC"/>
    <w:rsid w:val="00DB17A4"/>
    <w:rsid w:val="00DB33F6"/>
    <w:rsid w:val="00DB3D9E"/>
    <w:rsid w:val="00DB48A0"/>
    <w:rsid w:val="00DC0B08"/>
    <w:rsid w:val="00DC0EDE"/>
    <w:rsid w:val="00DC295E"/>
    <w:rsid w:val="00DC29FA"/>
    <w:rsid w:val="00DC585C"/>
    <w:rsid w:val="00DC5BE5"/>
    <w:rsid w:val="00DC5F72"/>
    <w:rsid w:val="00DC6F36"/>
    <w:rsid w:val="00DC7CF2"/>
    <w:rsid w:val="00DD06A6"/>
    <w:rsid w:val="00DD086E"/>
    <w:rsid w:val="00DE138B"/>
    <w:rsid w:val="00DE1654"/>
    <w:rsid w:val="00DE2FE3"/>
    <w:rsid w:val="00DE3072"/>
    <w:rsid w:val="00DE6139"/>
    <w:rsid w:val="00DF6AC6"/>
    <w:rsid w:val="00E01260"/>
    <w:rsid w:val="00E02097"/>
    <w:rsid w:val="00E1303D"/>
    <w:rsid w:val="00E13AD4"/>
    <w:rsid w:val="00E22364"/>
    <w:rsid w:val="00E23BEB"/>
    <w:rsid w:val="00E23C3F"/>
    <w:rsid w:val="00E26158"/>
    <w:rsid w:val="00E26684"/>
    <w:rsid w:val="00E308BB"/>
    <w:rsid w:val="00E352EE"/>
    <w:rsid w:val="00E46FCC"/>
    <w:rsid w:val="00E50835"/>
    <w:rsid w:val="00E50CC6"/>
    <w:rsid w:val="00E528D9"/>
    <w:rsid w:val="00E55A72"/>
    <w:rsid w:val="00E60AC7"/>
    <w:rsid w:val="00E60DE0"/>
    <w:rsid w:val="00E619F5"/>
    <w:rsid w:val="00E65332"/>
    <w:rsid w:val="00E65E9B"/>
    <w:rsid w:val="00E67B15"/>
    <w:rsid w:val="00E710BE"/>
    <w:rsid w:val="00E73DD2"/>
    <w:rsid w:val="00E75407"/>
    <w:rsid w:val="00E82EF2"/>
    <w:rsid w:val="00E836D0"/>
    <w:rsid w:val="00E84EA5"/>
    <w:rsid w:val="00E9409C"/>
    <w:rsid w:val="00EA1C25"/>
    <w:rsid w:val="00EA2267"/>
    <w:rsid w:val="00EA2678"/>
    <w:rsid w:val="00EA4FC5"/>
    <w:rsid w:val="00EA545B"/>
    <w:rsid w:val="00EA66D1"/>
    <w:rsid w:val="00EB0600"/>
    <w:rsid w:val="00EB56AF"/>
    <w:rsid w:val="00EC0F5C"/>
    <w:rsid w:val="00EC160D"/>
    <w:rsid w:val="00EC1914"/>
    <w:rsid w:val="00EC7D30"/>
    <w:rsid w:val="00ED15B9"/>
    <w:rsid w:val="00EE2A32"/>
    <w:rsid w:val="00EF61D8"/>
    <w:rsid w:val="00EF7C39"/>
    <w:rsid w:val="00F01807"/>
    <w:rsid w:val="00F07662"/>
    <w:rsid w:val="00F10643"/>
    <w:rsid w:val="00F11375"/>
    <w:rsid w:val="00F123DB"/>
    <w:rsid w:val="00F1240C"/>
    <w:rsid w:val="00F1382D"/>
    <w:rsid w:val="00F15467"/>
    <w:rsid w:val="00F15866"/>
    <w:rsid w:val="00F16AA8"/>
    <w:rsid w:val="00F23150"/>
    <w:rsid w:val="00F235D7"/>
    <w:rsid w:val="00F25B85"/>
    <w:rsid w:val="00F25C74"/>
    <w:rsid w:val="00F31494"/>
    <w:rsid w:val="00F31541"/>
    <w:rsid w:val="00F33DAC"/>
    <w:rsid w:val="00F37670"/>
    <w:rsid w:val="00F4112D"/>
    <w:rsid w:val="00F43926"/>
    <w:rsid w:val="00F5268C"/>
    <w:rsid w:val="00F54AC9"/>
    <w:rsid w:val="00F607FA"/>
    <w:rsid w:val="00F65666"/>
    <w:rsid w:val="00F7180F"/>
    <w:rsid w:val="00F74A01"/>
    <w:rsid w:val="00F75C9B"/>
    <w:rsid w:val="00F778D2"/>
    <w:rsid w:val="00F8115D"/>
    <w:rsid w:val="00F861DB"/>
    <w:rsid w:val="00F95BBA"/>
    <w:rsid w:val="00FA0E23"/>
    <w:rsid w:val="00FA219A"/>
    <w:rsid w:val="00FA21E2"/>
    <w:rsid w:val="00FA376D"/>
    <w:rsid w:val="00FA600C"/>
    <w:rsid w:val="00FA734C"/>
    <w:rsid w:val="00FA79AC"/>
    <w:rsid w:val="00FB1823"/>
    <w:rsid w:val="00FB2A5E"/>
    <w:rsid w:val="00FB44E1"/>
    <w:rsid w:val="00FB6353"/>
    <w:rsid w:val="00FC0E86"/>
    <w:rsid w:val="00FC4F1A"/>
    <w:rsid w:val="00FC5A87"/>
    <w:rsid w:val="00FC5DF1"/>
    <w:rsid w:val="00FD4DD4"/>
    <w:rsid w:val="00FD56C3"/>
    <w:rsid w:val="00FD5770"/>
    <w:rsid w:val="00FE0648"/>
    <w:rsid w:val="00FE36D1"/>
    <w:rsid w:val="00FE47B9"/>
    <w:rsid w:val="00FE54F8"/>
    <w:rsid w:val="00FE5ED4"/>
    <w:rsid w:val="00FE6909"/>
    <w:rsid w:val="00FE77F5"/>
    <w:rsid w:val="00FF1FB4"/>
    <w:rsid w:val="00FF24F1"/>
    <w:rsid w:val="00FF53A5"/>
    <w:rsid w:val="00FF63F0"/>
    <w:rsid w:val="00FF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53A64"/>
  <w15:docId w15:val="{E4B7CBE5-41EE-4064-8D5A-357FC375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C9"/>
    <w:rPr>
      <w:sz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ind w:left="720"/>
      <w:jc w:val="both"/>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rFonts w:ascii="Albertus Medium" w:hAnsi="Albertus Medium"/>
      <w:b/>
      <w:bCs/>
      <w:sz w:val="28"/>
    </w:rPr>
  </w:style>
  <w:style w:type="paragraph" w:styleId="Heading6">
    <w:name w:val="heading 6"/>
    <w:basedOn w:val="Normal"/>
    <w:next w:val="Normal"/>
    <w:qFormat/>
    <w:pPr>
      <w:keepNext/>
      <w:jc w:val="right"/>
      <w:outlineLvl w:val="5"/>
    </w:pPr>
    <w:rPr>
      <w:b/>
      <w:bCs/>
    </w:rPr>
  </w:style>
  <w:style w:type="paragraph" w:styleId="Heading7">
    <w:name w:val="heading 7"/>
    <w:basedOn w:val="Normal"/>
    <w:next w:val="Normal"/>
    <w:qFormat/>
    <w:pPr>
      <w:keepNext/>
      <w:outlineLvl w:val="6"/>
    </w:pPr>
    <w:rPr>
      <w:b/>
      <w:bCs/>
      <w:sz w:val="18"/>
    </w:rPr>
  </w:style>
  <w:style w:type="paragraph" w:styleId="Heading8">
    <w:name w:val="heading 8"/>
    <w:basedOn w:val="Normal"/>
    <w:next w:val="Normal"/>
    <w:qFormat/>
    <w:pPr>
      <w:keepNext/>
      <w:widowControl w:val="0"/>
      <w:autoSpaceDE w:val="0"/>
      <w:autoSpaceDN w:val="0"/>
      <w:adjustRightInd w:val="0"/>
      <w:outlineLvl w:val="7"/>
    </w:pPr>
    <w:rPr>
      <w:rFonts w:ascii="Comic Sans MS" w:hAnsi="Comic Sans MS" w:cs="Arial"/>
      <w:b/>
      <w:bCs/>
      <w:sz w:val="20"/>
      <w:lang w:val="en-U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440"/>
    </w:pPr>
  </w:style>
  <w:style w:type="paragraph" w:styleId="BodyTextIndent2">
    <w:name w:val="Body Text Indent 2"/>
    <w:basedOn w:val="Normal"/>
    <w:pPr>
      <w:ind w:left="720"/>
    </w:pPr>
  </w:style>
  <w:style w:type="paragraph" w:styleId="BodyTextIndent3">
    <w:name w:val="Body Text Indent 3"/>
    <w:basedOn w:val="Normal"/>
    <w:pPr>
      <w:ind w:left="720"/>
      <w:jc w:val="both"/>
    </w:pPr>
  </w:style>
  <w:style w:type="paragraph" w:styleId="BodyText">
    <w:name w:val="Body Text"/>
    <w:basedOn w:val="Normal"/>
    <w:pPr>
      <w:jc w:val="both"/>
    </w:pPr>
  </w:style>
  <w:style w:type="paragraph" w:styleId="Title">
    <w:name w:val="Title"/>
    <w:basedOn w:val="Normal"/>
    <w:qFormat/>
    <w:pPr>
      <w:jc w:val="center"/>
    </w:pPr>
    <w:rPr>
      <w:b/>
      <w:bCs/>
    </w:rPr>
  </w:style>
  <w:style w:type="paragraph" w:styleId="BodyText2">
    <w:name w:val="Body Text 2"/>
    <w:basedOn w:val="Normal"/>
    <w:pPr>
      <w:jc w:val="center"/>
    </w:pPr>
    <w:rPr>
      <w:b/>
      <w:bCs/>
      <w:u w:val="singl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15866"/>
    <w:rPr>
      <w:rFonts w:ascii="Tahoma" w:hAnsi="Tahoma" w:cs="Tahoma"/>
      <w:sz w:val="16"/>
      <w:szCs w:val="16"/>
    </w:rPr>
  </w:style>
  <w:style w:type="table" w:styleId="TableGrid">
    <w:name w:val="Table Grid"/>
    <w:basedOn w:val="TableNormal"/>
    <w:rsid w:val="00115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7312A5"/>
    <w:pPr>
      <w:spacing w:before="100" w:beforeAutospacing="1" w:after="100" w:afterAutospacing="1"/>
    </w:pPr>
    <w:rPr>
      <w:rFonts w:ascii="Arial Unicode MS" w:eastAsia="Arial Unicode MS" w:hAnsi="Arial Unicode MS" w:cs="Arial Unicode MS"/>
      <w:color w:val="000000"/>
      <w:sz w:val="19"/>
      <w:szCs w:val="19"/>
    </w:rPr>
  </w:style>
  <w:style w:type="paragraph" w:customStyle="1" w:styleId="Default">
    <w:name w:val="Default"/>
    <w:rsid w:val="0082328F"/>
    <w:pPr>
      <w:autoSpaceDE w:val="0"/>
      <w:autoSpaceDN w:val="0"/>
      <w:adjustRightInd w:val="0"/>
    </w:pPr>
    <w:rPr>
      <w:rFonts w:ascii="Arial" w:hAnsi="Arial" w:cs="Arial"/>
      <w:color w:val="000000"/>
      <w:sz w:val="24"/>
      <w:szCs w:val="24"/>
    </w:rPr>
  </w:style>
  <w:style w:type="paragraph" w:customStyle="1" w:styleId="abovelinktext">
    <w:name w:val="abovelinktext"/>
    <w:basedOn w:val="Normal"/>
    <w:rsid w:val="00FF1FB4"/>
    <w:pPr>
      <w:spacing w:after="60"/>
    </w:pPr>
    <w:rPr>
      <w:rFonts w:ascii="Verdana" w:hAnsi="Verdana"/>
      <w:szCs w:val="24"/>
      <w:lang w:eastAsia="en-GB"/>
    </w:rPr>
  </w:style>
  <w:style w:type="paragraph" w:styleId="NormalWeb">
    <w:name w:val="Normal (Web)"/>
    <w:basedOn w:val="Normal"/>
    <w:uiPriority w:val="99"/>
    <w:unhideWhenUsed/>
    <w:rsid w:val="001315DD"/>
    <w:pPr>
      <w:spacing w:before="100" w:beforeAutospacing="1" w:after="100" w:afterAutospacing="1"/>
    </w:pPr>
    <w:rPr>
      <w:szCs w:val="24"/>
      <w:lang w:eastAsia="en-GB"/>
    </w:rPr>
  </w:style>
  <w:style w:type="paragraph" w:customStyle="1" w:styleId="Char">
    <w:name w:val="Char"/>
    <w:basedOn w:val="Normal"/>
    <w:rsid w:val="001C5BDF"/>
    <w:pPr>
      <w:keepLines/>
      <w:spacing w:after="160" w:line="240" w:lineRule="exact"/>
      <w:ind w:left="2977"/>
    </w:pPr>
    <w:rPr>
      <w:rFonts w:ascii="Tahoma" w:hAnsi="Tahoma"/>
      <w:sz w:val="20"/>
      <w:szCs w:val="24"/>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8D6DA2"/>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8D6DA2"/>
    <w:rPr>
      <w:sz w:val="24"/>
      <w:lang w:eastAsia="en-US"/>
    </w:rPr>
  </w:style>
  <w:style w:type="paragraph" w:customStyle="1" w:styleId="p29">
    <w:name w:val="p29"/>
    <w:basedOn w:val="Normal"/>
    <w:rsid w:val="00EC7D30"/>
    <w:pPr>
      <w:widowControl w:val="0"/>
      <w:tabs>
        <w:tab w:val="left" w:pos="748"/>
      </w:tabs>
      <w:ind w:left="692" w:hanging="748"/>
    </w:pPr>
    <w:rPr>
      <w:snapToGrid w:val="0"/>
      <w:lang w:val="en-US"/>
    </w:rPr>
  </w:style>
  <w:style w:type="character" w:customStyle="1" w:styleId="A1">
    <w:name w:val="A1"/>
    <w:uiPriority w:val="99"/>
    <w:rsid w:val="00F861DB"/>
    <w:rPr>
      <w:rFonts w:cs="HelveticaNeue Condensed"/>
      <w:b/>
      <w:bCs/>
      <w:color w:val="000000"/>
      <w:sz w:val="42"/>
      <w:szCs w:val="42"/>
    </w:rPr>
  </w:style>
  <w:style w:type="paragraph" w:customStyle="1" w:styleId="p31">
    <w:name w:val="p31"/>
    <w:basedOn w:val="Normal"/>
    <w:rsid w:val="0074206D"/>
    <w:pPr>
      <w:widowControl w:val="0"/>
      <w:tabs>
        <w:tab w:val="left" w:pos="748"/>
      </w:tabs>
      <w:ind w:left="692"/>
    </w:pPr>
    <w:rPr>
      <w:snapToGrid w:val="0"/>
    </w:rPr>
  </w:style>
  <w:style w:type="character" w:styleId="CommentReference">
    <w:name w:val="annotation reference"/>
    <w:basedOn w:val="DefaultParagraphFont"/>
    <w:semiHidden/>
    <w:unhideWhenUsed/>
    <w:rsid w:val="005410A1"/>
    <w:rPr>
      <w:sz w:val="16"/>
      <w:szCs w:val="16"/>
    </w:rPr>
  </w:style>
  <w:style w:type="paragraph" w:styleId="CommentText">
    <w:name w:val="annotation text"/>
    <w:basedOn w:val="Normal"/>
    <w:link w:val="CommentTextChar"/>
    <w:semiHidden/>
    <w:unhideWhenUsed/>
    <w:rsid w:val="005410A1"/>
    <w:rPr>
      <w:sz w:val="20"/>
    </w:rPr>
  </w:style>
  <w:style w:type="character" w:customStyle="1" w:styleId="CommentTextChar">
    <w:name w:val="Comment Text Char"/>
    <w:basedOn w:val="DefaultParagraphFont"/>
    <w:link w:val="CommentText"/>
    <w:semiHidden/>
    <w:rsid w:val="005410A1"/>
    <w:rPr>
      <w:lang w:eastAsia="en-US"/>
    </w:rPr>
  </w:style>
  <w:style w:type="paragraph" w:styleId="CommentSubject">
    <w:name w:val="annotation subject"/>
    <w:basedOn w:val="CommentText"/>
    <w:next w:val="CommentText"/>
    <w:link w:val="CommentSubjectChar"/>
    <w:semiHidden/>
    <w:unhideWhenUsed/>
    <w:rsid w:val="005410A1"/>
    <w:rPr>
      <w:b/>
      <w:bCs/>
    </w:rPr>
  </w:style>
  <w:style w:type="character" w:customStyle="1" w:styleId="CommentSubjectChar">
    <w:name w:val="Comment Subject Char"/>
    <w:basedOn w:val="CommentTextChar"/>
    <w:link w:val="CommentSubject"/>
    <w:semiHidden/>
    <w:rsid w:val="005410A1"/>
    <w:rPr>
      <w:b/>
      <w:bCs/>
      <w:lang w:eastAsia="en-US"/>
    </w:rPr>
  </w:style>
  <w:style w:type="character" w:customStyle="1" w:styleId="legds2">
    <w:name w:val="legds2"/>
    <w:basedOn w:val="DefaultParagraphFont"/>
    <w:rsid w:val="00B31F2B"/>
    <w:rPr>
      <w:vanish/>
      <w:webHidden w:val="0"/>
      <w:specVanish w:val="0"/>
    </w:rPr>
  </w:style>
  <w:style w:type="character" w:customStyle="1" w:styleId="UnresolvedMention1">
    <w:name w:val="Unresolved Mention1"/>
    <w:basedOn w:val="DefaultParagraphFont"/>
    <w:uiPriority w:val="99"/>
    <w:semiHidden/>
    <w:unhideWhenUsed/>
    <w:rsid w:val="000C5F26"/>
    <w:rPr>
      <w:color w:val="605E5C"/>
      <w:shd w:val="clear" w:color="auto" w:fill="E1DFDD"/>
    </w:rPr>
  </w:style>
  <w:style w:type="paragraph" w:styleId="PlainText">
    <w:name w:val="Plain Text"/>
    <w:basedOn w:val="Normal"/>
    <w:link w:val="PlainTextChar"/>
    <w:uiPriority w:val="99"/>
    <w:semiHidden/>
    <w:unhideWhenUsed/>
    <w:rsid w:val="00DB028B"/>
    <w:rPr>
      <w:rFonts w:ascii="Arial" w:eastAsiaTheme="minorHAnsi" w:hAnsi="Arial" w:cs="Arial"/>
      <w:szCs w:val="24"/>
    </w:rPr>
  </w:style>
  <w:style w:type="character" w:customStyle="1" w:styleId="PlainTextChar">
    <w:name w:val="Plain Text Char"/>
    <w:basedOn w:val="DefaultParagraphFont"/>
    <w:link w:val="PlainText"/>
    <w:uiPriority w:val="99"/>
    <w:semiHidden/>
    <w:rsid w:val="00DB028B"/>
    <w:rPr>
      <w:rFonts w:ascii="Arial" w:eastAsiaTheme="minorHAnsi" w:hAnsi="Arial" w:cs="Arial"/>
      <w:sz w:val="24"/>
      <w:szCs w:val="24"/>
      <w:lang w:eastAsia="en-US"/>
    </w:rPr>
  </w:style>
  <w:style w:type="character" w:styleId="UnresolvedMention">
    <w:name w:val="Unresolved Mention"/>
    <w:basedOn w:val="DefaultParagraphFont"/>
    <w:uiPriority w:val="99"/>
    <w:semiHidden/>
    <w:unhideWhenUsed/>
    <w:rsid w:val="00947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5082">
      <w:bodyDiv w:val="1"/>
      <w:marLeft w:val="0"/>
      <w:marRight w:val="0"/>
      <w:marTop w:val="0"/>
      <w:marBottom w:val="0"/>
      <w:divBdr>
        <w:top w:val="none" w:sz="0" w:space="0" w:color="auto"/>
        <w:left w:val="none" w:sz="0" w:space="0" w:color="auto"/>
        <w:bottom w:val="none" w:sz="0" w:space="0" w:color="auto"/>
        <w:right w:val="none" w:sz="0" w:space="0" w:color="auto"/>
      </w:divBdr>
    </w:div>
    <w:div w:id="304235227">
      <w:bodyDiv w:val="1"/>
      <w:marLeft w:val="0"/>
      <w:marRight w:val="0"/>
      <w:marTop w:val="0"/>
      <w:marBottom w:val="0"/>
      <w:divBdr>
        <w:top w:val="none" w:sz="0" w:space="0" w:color="auto"/>
        <w:left w:val="none" w:sz="0" w:space="0" w:color="auto"/>
        <w:bottom w:val="none" w:sz="0" w:space="0" w:color="auto"/>
        <w:right w:val="none" w:sz="0" w:space="0" w:color="auto"/>
      </w:divBdr>
    </w:div>
    <w:div w:id="337737944">
      <w:bodyDiv w:val="1"/>
      <w:marLeft w:val="0"/>
      <w:marRight w:val="0"/>
      <w:marTop w:val="0"/>
      <w:marBottom w:val="0"/>
      <w:divBdr>
        <w:top w:val="none" w:sz="0" w:space="0" w:color="auto"/>
        <w:left w:val="none" w:sz="0" w:space="0" w:color="auto"/>
        <w:bottom w:val="none" w:sz="0" w:space="0" w:color="auto"/>
        <w:right w:val="none" w:sz="0" w:space="0" w:color="auto"/>
      </w:divBdr>
    </w:div>
    <w:div w:id="373849845">
      <w:bodyDiv w:val="1"/>
      <w:marLeft w:val="0"/>
      <w:marRight w:val="0"/>
      <w:marTop w:val="0"/>
      <w:marBottom w:val="0"/>
      <w:divBdr>
        <w:top w:val="none" w:sz="0" w:space="0" w:color="auto"/>
        <w:left w:val="none" w:sz="0" w:space="0" w:color="auto"/>
        <w:bottom w:val="none" w:sz="0" w:space="0" w:color="auto"/>
        <w:right w:val="none" w:sz="0" w:space="0" w:color="auto"/>
      </w:divBdr>
    </w:div>
    <w:div w:id="412120559">
      <w:bodyDiv w:val="1"/>
      <w:marLeft w:val="0"/>
      <w:marRight w:val="0"/>
      <w:marTop w:val="0"/>
      <w:marBottom w:val="0"/>
      <w:divBdr>
        <w:top w:val="none" w:sz="0" w:space="0" w:color="auto"/>
        <w:left w:val="none" w:sz="0" w:space="0" w:color="auto"/>
        <w:bottom w:val="none" w:sz="0" w:space="0" w:color="auto"/>
        <w:right w:val="none" w:sz="0" w:space="0" w:color="auto"/>
      </w:divBdr>
    </w:div>
    <w:div w:id="438180850">
      <w:bodyDiv w:val="1"/>
      <w:marLeft w:val="0"/>
      <w:marRight w:val="0"/>
      <w:marTop w:val="0"/>
      <w:marBottom w:val="0"/>
      <w:divBdr>
        <w:top w:val="none" w:sz="0" w:space="0" w:color="auto"/>
        <w:left w:val="none" w:sz="0" w:space="0" w:color="auto"/>
        <w:bottom w:val="none" w:sz="0" w:space="0" w:color="auto"/>
        <w:right w:val="none" w:sz="0" w:space="0" w:color="auto"/>
      </w:divBdr>
    </w:div>
    <w:div w:id="478887268">
      <w:bodyDiv w:val="1"/>
      <w:marLeft w:val="0"/>
      <w:marRight w:val="0"/>
      <w:marTop w:val="0"/>
      <w:marBottom w:val="0"/>
      <w:divBdr>
        <w:top w:val="none" w:sz="0" w:space="0" w:color="auto"/>
        <w:left w:val="none" w:sz="0" w:space="0" w:color="auto"/>
        <w:bottom w:val="none" w:sz="0" w:space="0" w:color="auto"/>
        <w:right w:val="none" w:sz="0" w:space="0" w:color="auto"/>
      </w:divBdr>
    </w:div>
    <w:div w:id="493450417">
      <w:bodyDiv w:val="1"/>
      <w:marLeft w:val="0"/>
      <w:marRight w:val="0"/>
      <w:marTop w:val="0"/>
      <w:marBottom w:val="0"/>
      <w:divBdr>
        <w:top w:val="none" w:sz="0" w:space="0" w:color="auto"/>
        <w:left w:val="none" w:sz="0" w:space="0" w:color="auto"/>
        <w:bottom w:val="none" w:sz="0" w:space="0" w:color="auto"/>
        <w:right w:val="none" w:sz="0" w:space="0" w:color="auto"/>
      </w:divBdr>
    </w:div>
    <w:div w:id="528370566">
      <w:bodyDiv w:val="1"/>
      <w:marLeft w:val="0"/>
      <w:marRight w:val="0"/>
      <w:marTop w:val="0"/>
      <w:marBottom w:val="0"/>
      <w:divBdr>
        <w:top w:val="none" w:sz="0" w:space="0" w:color="auto"/>
        <w:left w:val="none" w:sz="0" w:space="0" w:color="auto"/>
        <w:bottom w:val="none" w:sz="0" w:space="0" w:color="auto"/>
        <w:right w:val="none" w:sz="0" w:space="0" w:color="auto"/>
      </w:divBdr>
    </w:div>
    <w:div w:id="539783873">
      <w:bodyDiv w:val="1"/>
      <w:marLeft w:val="0"/>
      <w:marRight w:val="0"/>
      <w:marTop w:val="0"/>
      <w:marBottom w:val="0"/>
      <w:divBdr>
        <w:top w:val="none" w:sz="0" w:space="0" w:color="auto"/>
        <w:left w:val="none" w:sz="0" w:space="0" w:color="auto"/>
        <w:bottom w:val="none" w:sz="0" w:space="0" w:color="auto"/>
        <w:right w:val="none" w:sz="0" w:space="0" w:color="auto"/>
      </w:divBdr>
    </w:div>
    <w:div w:id="659770803">
      <w:bodyDiv w:val="1"/>
      <w:marLeft w:val="0"/>
      <w:marRight w:val="0"/>
      <w:marTop w:val="0"/>
      <w:marBottom w:val="0"/>
      <w:divBdr>
        <w:top w:val="none" w:sz="0" w:space="0" w:color="auto"/>
        <w:left w:val="none" w:sz="0" w:space="0" w:color="auto"/>
        <w:bottom w:val="none" w:sz="0" w:space="0" w:color="auto"/>
        <w:right w:val="none" w:sz="0" w:space="0" w:color="auto"/>
      </w:divBdr>
    </w:div>
    <w:div w:id="735132937">
      <w:bodyDiv w:val="1"/>
      <w:marLeft w:val="0"/>
      <w:marRight w:val="0"/>
      <w:marTop w:val="0"/>
      <w:marBottom w:val="0"/>
      <w:divBdr>
        <w:top w:val="none" w:sz="0" w:space="0" w:color="auto"/>
        <w:left w:val="none" w:sz="0" w:space="0" w:color="auto"/>
        <w:bottom w:val="none" w:sz="0" w:space="0" w:color="auto"/>
        <w:right w:val="none" w:sz="0" w:space="0" w:color="auto"/>
      </w:divBdr>
    </w:div>
    <w:div w:id="766080375">
      <w:bodyDiv w:val="1"/>
      <w:marLeft w:val="0"/>
      <w:marRight w:val="0"/>
      <w:marTop w:val="0"/>
      <w:marBottom w:val="0"/>
      <w:divBdr>
        <w:top w:val="none" w:sz="0" w:space="0" w:color="auto"/>
        <w:left w:val="none" w:sz="0" w:space="0" w:color="auto"/>
        <w:bottom w:val="none" w:sz="0" w:space="0" w:color="auto"/>
        <w:right w:val="none" w:sz="0" w:space="0" w:color="auto"/>
      </w:divBdr>
    </w:div>
    <w:div w:id="853958947">
      <w:bodyDiv w:val="1"/>
      <w:marLeft w:val="0"/>
      <w:marRight w:val="0"/>
      <w:marTop w:val="0"/>
      <w:marBottom w:val="0"/>
      <w:divBdr>
        <w:top w:val="none" w:sz="0" w:space="0" w:color="auto"/>
        <w:left w:val="none" w:sz="0" w:space="0" w:color="auto"/>
        <w:bottom w:val="none" w:sz="0" w:space="0" w:color="auto"/>
        <w:right w:val="none" w:sz="0" w:space="0" w:color="auto"/>
      </w:divBdr>
    </w:div>
    <w:div w:id="933247575">
      <w:bodyDiv w:val="1"/>
      <w:marLeft w:val="0"/>
      <w:marRight w:val="0"/>
      <w:marTop w:val="0"/>
      <w:marBottom w:val="0"/>
      <w:divBdr>
        <w:top w:val="none" w:sz="0" w:space="0" w:color="auto"/>
        <w:left w:val="none" w:sz="0" w:space="0" w:color="auto"/>
        <w:bottom w:val="none" w:sz="0" w:space="0" w:color="auto"/>
        <w:right w:val="none" w:sz="0" w:space="0" w:color="auto"/>
      </w:divBdr>
    </w:div>
    <w:div w:id="1069619852">
      <w:bodyDiv w:val="1"/>
      <w:marLeft w:val="0"/>
      <w:marRight w:val="0"/>
      <w:marTop w:val="0"/>
      <w:marBottom w:val="0"/>
      <w:divBdr>
        <w:top w:val="none" w:sz="0" w:space="0" w:color="auto"/>
        <w:left w:val="none" w:sz="0" w:space="0" w:color="auto"/>
        <w:bottom w:val="none" w:sz="0" w:space="0" w:color="auto"/>
        <w:right w:val="none" w:sz="0" w:space="0" w:color="auto"/>
      </w:divBdr>
    </w:div>
    <w:div w:id="1138380972">
      <w:bodyDiv w:val="1"/>
      <w:marLeft w:val="0"/>
      <w:marRight w:val="0"/>
      <w:marTop w:val="0"/>
      <w:marBottom w:val="0"/>
      <w:divBdr>
        <w:top w:val="none" w:sz="0" w:space="0" w:color="auto"/>
        <w:left w:val="none" w:sz="0" w:space="0" w:color="auto"/>
        <w:bottom w:val="none" w:sz="0" w:space="0" w:color="auto"/>
        <w:right w:val="none" w:sz="0" w:space="0" w:color="auto"/>
      </w:divBdr>
    </w:div>
    <w:div w:id="1222181196">
      <w:bodyDiv w:val="1"/>
      <w:marLeft w:val="0"/>
      <w:marRight w:val="0"/>
      <w:marTop w:val="0"/>
      <w:marBottom w:val="0"/>
      <w:divBdr>
        <w:top w:val="none" w:sz="0" w:space="0" w:color="auto"/>
        <w:left w:val="none" w:sz="0" w:space="0" w:color="auto"/>
        <w:bottom w:val="none" w:sz="0" w:space="0" w:color="auto"/>
        <w:right w:val="none" w:sz="0" w:space="0" w:color="auto"/>
      </w:divBdr>
    </w:div>
    <w:div w:id="1352756251">
      <w:bodyDiv w:val="1"/>
      <w:marLeft w:val="0"/>
      <w:marRight w:val="0"/>
      <w:marTop w:val="0"/>
      <w:marBottom w:val="0"/>
      <w:divBdr>
        <w:top w:val="none" w:sz="0" w:space="0" w:color="auto"/>
        <w:left w:val="none" w:sz="0" w:space="0" w:color="auto"/>
        <w:bottom w:val="none" w:sz="0" w:space="0" w:color="auto"/>
        <w:right w:val="none" w:sz="0" w:space="0" w:color="auto"/>
      </w:divBdr>
    </w:div>
    <w:div w:id="1393776407">
      <w:bodyDiv w:val="1"/>
      <w:marLeft w:val="0"/>
      <w:marRight w:val="0"/>
      <w:marTop w:val="0"/>
      <w:marBottom w:val="0"/>
      <w:divBdr>
        <w:top w:val="none" w:sz="0" w:space="0" w:color="auto"/>
        <w:left w:val="none" w:sz="0" w:space="0" w:color="auto"/>
        <w:bottom w:val="none" w:sz="0" w:space="0" w:color="auto"/>
        <w:right w:val="none" w:sz="0" w:space="0" w:color="auto"/>
      </w:divBdr>
    </w:div>
    <w:div w:id="1474709791">
      <w:bodyDiv w:val="1"/>
      <w:marLeft w:val="0"/>
      <w:marRight w:val="0"/>
      <w:marTop w:val="0"/>
      <w:marBottom w:val="0"/>
      <w:divBdr>
        <w:top w:val="none" w:sz="0" w:space="0" w:color="auto"/>
        <w:left w:val="none" w:sz="0" w:space="0" w:color="auto"/>
        <w:bottom w:val="none" w:sz="0" w:space="0" w:color="auto"/>
        <w:right w:val="none" w:sz="0" w:space="0" w:color="auto"/>
      </w:divBdr>
    </w:div>
    <w:div w:id="1511946248">
      <w:bodyDiv w:val="1"/>
      <w:marLeft w:val="0"/>
      <w:marRight w:val="0"/>
      <w:marTop w:val="0"/>
      <w:marBottom w:val="0"/>
      <w:divBdr>
        <w:top w:val="none" w:sz="0" w:space="0" w:color="auto"/>
        <w:left w:val="none" w:sz="0" w:space="0" w:color="auto"/>
        <w:bottom w:val="none" w:sz="0" w:space="0" w:color="auto"/>
        <w:right w:val="none" w:sz="0" w:space="0" w:color="auto"/>
      </w:divBdr>
    </w:div>
    <w:div w:id="1554388682">
      <w:bodyDiv w:val="1"/>
      <w:marLeft w:val="0"/>
      <w:marRight w:val="0"/>
      <w:marTop w:val="0"/>
      <w:marBottom w:val="0"/>
      <w:divBdr>
        <w:top w:val="none" w:sz="0" w:space="0" w:color="auto"/>
        <w:left w:val="none" w:sz="0" w:space="0" w:color="auto"/>
        <w:bottom w:val="none" w:sz="0" w:space="0" w:color="auto"/>
        <w:right w:val="none" w:sz="0" w:space="0" w:color="auto"/>
      </w:divBdr>
    </w:div>
    <w:div w:id="1586383522">
      <w:bodyDiv w:val="1"/>
      <w:marLeft w:val="0"/>
      <w:marRight w:val="0"/>
      <w:marTop w:val="0"/>
      <w:marBottom w:val="0"/>
      <w:divBdr>
        <w:top w:val="none" w:sz="0" w:space="0" w:color="auto"/>
        <w:left w:val="none" w:sz="0" w:space="0" w:color="auto"/>
        <w:bottom w:val="none" w:sz="0" w:space="0" w:color="auto"/>
        <w:right w:val="none" w:sz="0" w:space="0" w:color="auto"/>
      </w:divBdr>
    </w:div>
    <w:div w:id="1800412069">
      <w:bodyDiv w:val="1"/>
      <w:marLeft w:val="0"/>
      <w:marRight w:val="0"/>
      <w:marTop w:val="0"/>
      <w:marBottom w:val="0"/>
      <w:divBdr>
        <w:top w:val="none" w:sz="0" w:space="0" w:color="auto"/>
        <w:left w:val="none" w:sz="0" w:space="0" w:color="auto"/>
        <w:bottom w:val="none" w:sz="0" w:space="0" w:color="auto"/>
        <w:right w:val="none" w:sz="0" w:space="0" w:color="auto"/>
      </w:divBdr>
    </w:div>
    <w:div w:id="21270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ates@wakefield.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styorkscb.proceduresonline.com/p_info_shar_confid.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egislation.gov.uk/ukpga/2018/12/schedule/1/part/2/enact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5" ma:contentTypeDescription="Create a new document." ma:contentTypeScope="" ma:versionID="ecad1d723a9658c5f476f1f3ca1da548">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8a3a0512877c8e189fd4104116d945bb" ns2:_="" ns3:_="">
    <xsd:import namespace="6461d2cd-c272-48f9-bbef-7c2e823b2999"/>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4ecbc88-ba8f-4215-bb66-af4fae0fc59f}"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cf76f155ced4ddcb4097134ff3c332f xmlns="6461d2cd-c272-48f9-bbef-7c2e823b2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A2D57-1A2B-4618-BEF0-0C4CD2AFEF59}">
  <ds:schemaRefs>
    <ds:schemaRef ds:uri="http://schemas.openxmlformats.org/officeDocument/2006/bibliography"/>
  </ds:schemaRefs>
</ds:datastoreItem>
</file>

<file path=customXml/itemProps2.xml><?xml version="1.0" encoding="utf-8"?>
<ds:datastoreItem xmlns:ds="http://schemas.openxmlformats.org/officeDocument/2006/customXml" ds:itemID="{1177EA17-CF86-4828-BD49-E334B910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d2cd-c272-48f9-bbef-7c2e823b2999"/>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04162-C6C1-4D50-BBEB-6E444ACB55A4}">
  <ds:schemaRefs>
    <ds:schemaRef ds:uri="http://schemas.microsoft.com/sharepoint/v3/contenttype/forms"/>
  </ds:schemaRefs>
</ds:datastoreItem>
</file>

<file path=customXml/itemProps4.xml><?xml version="1.0" encoding="utf-8"?>
<ds:datastoreItem xmlns:ds="http://schemas.openxmlformats.org/officeDocument/2006/customXml" ds:itemID="{5B3A5FB6-F895-45C7-8A12-D6FC9FD1FEB4}">
  <ds:schemaRefs>
    <ds:schemaRef ds:uri="http://schemas.microsoft.com/office/2006/metadata/properties"/>
    <ds:schemaRef ds:uri="http://schemas.microsoft.com/office/infopath/2007/PartnerControls"/>
    <ds:schemaRef ds:uri="f37ce047-4873-45a4-af0b-ace97f7f6fd3"/>
    <ds:schemaRef ds:uri="6461d2cd-c272-48f9-bbef-7c2e823b29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3844</Words>
  <Characters>21914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WAKEFIELD DISTRICT</vt:lpstr>
    </vt:vector>
  </TitlesOfParts>
  <Company>WPCHT</Company>
  <LinksUpToDate>false</LinksUpToDate>
  <CharactersWithSpaces>25707</CharactersWithSpaces>
  <SharedDoc>false</SharedDoc>
  <HLinks>
    <vt:vector size="6" baseType="variant">
      <vt:variant>
        <vt:i4>2162773</vt:i4>
      </vt:variant>
      <vt:variant>
        <vt:i4>0</vt:i4>
      </vt:variant>
      <vt:variant>
        <vt:i4>0</vt:i4>
      </vt:variant>
      <vt:variant>
        <vt:i4>5</vt:i4>
      </vt:variant>
      <vt:variant>
        <vt:lpwstr>mailto:Lwillcox@wakefield.gov.uk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DISTRICT</dc:title>
  <dc:creator>Wakefield and Pontefract Community Health NHS Trust</dc:creator>
  <cp:lastModifiedBy>Wilcock, Esther</cp:lastModifiedBy>
  <cp:revision>2</cp:revision>
  <cp:lastPrinted>2022-12-06T12:08:00Z</cp:lastPrinted>
  <dcterms:created xsi:type="dcterms:W3CDTF">2024-06-11T10:10:00Z</dcterms:created>
  <dcterms:modified xsi:type="dcterms:W3CDTF">2024-06-11T10:10:00Z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0x01010071AA7C01E7D9294C90387EFF5BE8A9C8</vt:lpwstr>
  </property>
  <property fmtid="{D5CDD505-2E9C-101B-9397-08002B2CF9AE}" pid="3" name="MediaServiceImageTags">
    <vt:lpwstr/>
  </property>
</Properties>
</file>