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05C" w:rsidRPr="007B6827" w:rsidRDefault="001E2055" w:rsidP="001E2055">
      <w:pPr>
        <w:pStyle w:val="xmsonormal"/>
        <w:jc w:val="center"/>
        <w:rPr>
          <w:rFonts w:ascii="Calibri" w:hAnsi="Calibri" w:cs="Calibri"/>
          <w:b/>
          <w:sz w:val="28"/>
          <w:szCs w:val="28"/>
        </w:rPr>
      </w:pPr>
      <w:bookmarkStart w:id="0" w:name="_GoBack"/>
      <w:bookmarkEnd w:id="0"/>
      <w:r w:rsidRPr="007B6827">
        <w:rPr>
          <w:rFonts w:ascii="Calibri" w:hAnsi="Calibri" w:cs="Calibri"/>
          <w:b/>
          <w:sz w:val="28"/>
          <w:szCs w:val="28"/>
        </w:rPr>
        <w:t>Cardiopulmonary Resuscitation:</w:t>
      </w:r>
    </w:p>
    <w:p w:rsidR="0073318B" w:rsidRPr="007B6827" w:rsidRDefault="00EC505C" w:rsidP="001E2055">
      <w:pPr>
        <w:pStyle w:val="xmsonormal"/>
        <w:jc w:val="center"/>
        <w:rPr>
          <w:rFonts w:ascii="Calibri" w:hAnsi="Calibri" w:cs="Calibri"/>
          <w:b/>
          <w:sz w:val="32"/>
          <w:szCs w:val="32"/>
        </w:rPr>
      </w:pPr>
      <w:r w:rsidRPr="007B6827">
        <w:rPr>
          <w:rFonts w:ascii="Calibri" w:hAnsi="Calibri" w:cs="Calibri"/>
          <w:b/>
          <w:sz w:val="32"/>
          <w:szCs w:val="32"/>
        </w:rPr>
        <w:t>Making DECISIONS about DNAR</w:t>
      </w:r>
    </w:p>
    <w:p w:rsidR="00A62549" w:rsidRPr="007B6827" w:rsidRDefault="00A62549" w:rsidP="001E2055">
      <w:pPr>
        <w:pStyle w:val="xmsonormal"/>
        <w:jc w:val="center"/>
        <w:rPr>
          <w:rFonts w:ascii="Calibri" w:hAnsi="Calibri" w:cs="Calibri"/>
          <w:b/>
          <w:sz w:val="20"/>
          <w:szCs w:val="20"/>
        </w:rPr>
      </w:pPr>
    </w:p>
    <w:p w:rsidR="00A62549" w:rsidRPr="007B6827" w:rsidRDefault="00A62549" w:rsidP="001E2055">
      <w:pPr>
        <w:pStyle w:val="xmsonormal"/>
        <w:jc w:val="center"/>
        <w:rPr>
          <w:rFonts w:ascii="Calibri" w:hAnsi="Calibri" w:cs="Calibri"/>
          <w:i/>
          <w:sz w:val="20"/>
          <w:szCs w:val="20"/>
          <w:u w:val="single"/>
        </w:rPr>
      </w:pPr>
      <w:r w:rsidRPr="007B6827">
        <w:rPr>
          <w:rFonts w:ascii="Calibri" w:hAnsi="Calibri" w:cs="Calibri"/>
          <w:i/>
          <w:sz w:val="20"/>
          <w:szCs w:val="20"/>
          <w:u w:val="single"/>
        </w:rPr>
        <w:t>Briefing Notes</w:t>
      </w:r>
    </w:p>
    <w:p w:rsidR="0073318B" w:rsidRPr="007B6827" w:rsidRDefault="0073318B" w:rsidP="001E2055">
      <w:pPr>
        <w:pStyle w:val="xmsonormal"/>
        <w:rPr>
          <w:rFonts w:ascii="Calibri" w:hAnsi="Calibri" w:cs="Calibri"/>
          <w:sz w:val="22"/>
          <w:szCs w:val="22"/>
        </w:rPr>
      </w:pPr>
    </w:p>
    <w:p w:rsidR="00EC505C" w:rsidRPr="007B6827" w:rsidRDefault="00EC505C" w:rsidP="001E2055">
      <w:pPr>
        <w:pStyle w:val="xmsonormal"/>
        <w:rPr>
          <w:rFonts w:ascii="Calibri" w:hAnsi="Calibri" w:cs="Calibri"/>
          <w:sz w:val="22"/>
          <w:szCs w:val="22"/>
        </w:rPr>
      </w:pPr>
      <w:r w:rsidRPr="007B6827">
        <w:rPr>
          <w:rFonts w:ascii="Calibri" w:hAnsi="Calibri" w:cs="Calibri"/>
          <w:sz w:val="22"/>
          <w:szCs w:val="22"/>
        </w:rPr>
        <w:t xml:space="preserve">Local information has indicated that there is a need to provide some clarity and guidance to GPs when they are considering putting in place a DO NOT Resuscitate </w:t>
      </w:r>
      <w:r w:rsidR="00EB6DD0" w:rsidRPr="007B6827">
        <w:rPr>
          <w:rFonts w:ascii="Calibri" w:hAnsi="Calibri" w:cs="Calibri"/>
          <w:sz w:val="22"/>
          <w:szCs w:val="22"/>
        </w:rPr>
        <w:t>Order for a patient who is resident in a care home and who may lack the mental capacity to agree to such serious decision.</w:t>
      </w:r>
      <w:r w:rsidRPr="007B6827">
        <w:rPr>
          <w:rFonts w:ascii="Calibri" w:hAnsi="Calibri" w:cs="Calibri"/>
          <w:sz w:val="22"/>
          <w:szCs w:val="22"/>
        </w:rPr>
        <w:t xml:space="preserve"> </w:t>
      </w:r>
      <w:r w:rsidR="00AC39C9" w:rsidRPr="007B6827">
        <w:rPr>
          <w:rFonts w:ascii="Calibri" w:hAnsi="Calibri" w:cs="Calibri"/>
          <w:sz w:val="22"/>
          <w:szCs w:val="22"/>
        </w:rPr>
        <w:t>Everyone has the r</w:t>
      </w:r>
      <w:r w:rsidR="00A62549" w:rsidRPr="007B6827">
        <w:rPr>
          <w:rFonts w:ascii="Calibri" w:hAnsi="Calibri" w:cs="Calibri"/>
          <w:sz w:val="22"/>
          <w:szCs w:val="22"/>
        </w:rPr>
        <w:t>ight to refuse CPR if they wish</w:t>
      </w:r>
      <w:r w:rsidR="00AC39C9" w:rsidRPr="007B6827">
        <w:rPr>
          <w:rFonts w:ascii="Calibri" w:hAnsi="Calibri" w:cs="Calibri"/>
          <w:sz w:val="22"/>
          <w:szCs w:val="22"/>
        </w:rPr>
        <w:t xml:space="preserve">. </w:t>
      </w:r>
    </w:p>
    <w:p w:rsidR="00EC505C" w:rsidRPr="007B6827" w:rsidRDefault="00EC505C" w:rsidP="001E2055">
      <w:pPr>
        <w:pStyle w:val="xmsonormal"/>
        <w:rPr>
          <w:rFonts w:ascii="Calibri" w:hAnsi="Calibri" w:cs="Calibri"/>
          <w:sz w:val="22"/>
          <w:szCs w:val="22"/>
        </w:rPr>
      </w:pPr>
    </w:p>
    <w:p w:rsidR="00A62549" w:rsidRPr="007B6827" w:rsidRDefault="00EB6DD0" w:rsidP="001E2055">
      <w:pPr>
        <w:pStyle w:val="xmsonormal"/>
        <w:rPr>
          <w:rFonts w:ascii="Calibri" w:hAnsi="Calibri" w:cs="Calibri"/>
          <w:sz w:val="22"/>
          <w:szCs w:val="22"/>
        </w:rPr>
      </w:pPr>
      <w:r w:rsidRPr="007B6827">
        <w:rPr>
          <w:rFonts w:ascii="Calibri" w:hAnsi="Calibri" w:cs="Calibri"/>
          <w:sz w:val="22"/>
          <w:szCs w:val="22"/>
        </w:rPr>
        <w:t>It should be noted that the Mental Capacity Act (2</w:t>
      </w:r>
      <w:r w:rsidR="004E7436" w:rsidRPr="007B6827">
        <w:rPr>
          <w:rFonts w:ascii="Calibri" w:hAnsi="Calibri" w:cs="Calibri"/>
          <w:sz w:val="22"/>
          <w:szCs w:val="22"/>
        </w:rPr>
        <w:t>005</w:t>
      </w:r>
      <w:r w:rsidRPr="007B6827">
        <w:rPr>
          <w:rFonts w:ascii="Calibri" w:hAnsi="Calibri" w:cs="Calibri"/>
          <w:sz w:val="22"/>
          <w:szCs w:val="22"/>
        </w:rPr>
        <w:t>)</w:t>
      </w:r>
      <w:r w:rsidR="004E7436" w:rsidRPr="007B6827">
        <w:rPr>
          <w:rFonts w:ascii="Calibri" w:hAnsi="Calibri" w:cs="Calibri"/>
          <w:sz w:val="22"/>
          <w:szCs w:val="22"/>
        </w:rPr>
        <w:t xml:space="preserve"> must be complied with in all </w:t>
      </w:r>
      <w:r w:rsidR="00A62549" w:rsidRPr="007B6827">
        <w:rPr>
          <w:rFonts w:ascii="Calibri" w:hAnsi="Calibri" w:cs="Calibri"/>
          <w:sz w:val="22"/>
          <w:szCs w:val="22"/>
        </w:rPr>
        <w:t>health and social care matters involving those 16 years old and above</w:t>
      </w:r>
      <w:r w:rsidR="004E7436" w:rsidRPr="007B6827">
        <w:rPr>
          <w:rFonts w:ascii="Calibri" w:hAnsi="Calibri" w:cs="Calibri"/>
          <w:sz w:val="22"/>
          <w:szCs w:val="22"/>
        </w:rPr>
        <w:t>.</w:t>
      </w:r>
    </w:p>
    <w:p w:rsidR="00A62549" w:rsidRPr="007B6827" w:rsidRDefault="00A62549" w:rsidP="001E2055">
      <w:pPr>
        <w:pStyle w:val="xmsonormal"/>
        <w:rPr>
          <w:rFonts w:ascii="Calibri" w:hAnsi="Calibri" w:cs="Calibri"/>
          <w:sz w:val="22"/>
          <w:szCs w:val="22"/>
        </w:rPr>
      </w:pPr>
    </w:p>
    <w:p w:rsidR="004E7436" w:rsidRPr="007B6827" w:rsidRDefault="00EB6DD0" w:rsidP="001E2055">
      <w:pPr>
        <w:pStyle w:val="xmsonormal"/>
        <w:rPr>
          <w:rFonts w:ascii="Calibri" w:hAnsi="Calibri" w:cs="Calibri"/>
          <w:sz w:val="22"/>
          <w:szCs w:val="22"/>
        </w:rPr>
      </w:pPr>
      <w:r w:rsidRPr="007B6827">
        <w:rPr>
          <w:rFonts w:ascii="Calibri" w:hAnsi="Calibri" w:cs="Calibri"/>
          <w:sz w:val="22"/>
          <w:szCs w:val="22"/>
        </w:rPr>
        <w:t xml:space="preserve">It is worth reminding us that </w:t>
      </w:r>
      <w:r w:rsidR="004E7436" w:rsidRPr="007B6827">
        <w:rPr>
          <w:rFonts w:ascii="Calibri" w:hAnsi="Calibri" w:cs="Calibri"/>
          <w:sz w:val="22"/>
          <w:szCs w:val="22"/>
        </w:rPr>
        <w:t>The Act is underpinned by five guiding principles</w:t>
      </w:r>
      <w:r w:rsidRPr="007B6827">
        <w:rPr>
          <w:rFonts w:ascii="Calibri" w:hAnsi="Calibri" w:cs="Calibri"/>
          <w:sz w:val="22"/>
          <w:szCs w:val="22"/>
        </w:rPr>
        <w:t xml:space="preserve"> which must guide your practice</w:t>
      </w:r>
      <w:r w:rsidR="004E7436" w:rsidRPr="007B6827">
        <w:rPr>
          <w:rFonts w:ascii="Calibri" w:hAnsi="Calibri" w:cs="Calibri"/>
          <w:sz w:val="22"/>
          <w:szCs w:val="22"/>
        </w:rPr>
        <w:t xml:space="preserve">: </w:t>
      </w:r>
    </w:p>
    <w:p w:rsidR="004E7436" w:rsidRPr="007B6827" w:rsidRDefault="00192FC7" w:rsidP="001E2055">
      <w:pPr>
        <w:pStyle w:val="xmsonormal"/>
        <w:numPr>
          <w:ilvl w:val="0"/>
          <w:numId w:val="5"/>
        </w:numPr>
        <w:rPr>
          <w:rFonts w:ascii="Calibri" w:hAnsi="Calibri" w:cs="Calibri"/>
          <w:sz w:val="22"/>
          <w:szCs w:val="22"/>
        </w:rPr>
      </w:pPr>
      <w:r w:rsidRPr="007B6827">
        <w:rPr>
          <w:rFonts w:ascii="Calibri" w:hAnsi="Calibri" w:cs="Calibri"/>
          <w:sz w:val="22"/>
          <w:szCs w:val="22"/>
        </w:rPr>
        <w:t>A</w:t>
      </w:r>
      <w:r w:rsidR="004E7436" w:rsidRPr="007B6827">
        <w:rPr>
          <w:rFonts w:ascii="Calibri" w:hAnsi="Calibri" w:cs="Calibri"/>
          <w:sz w:val="22"/>
          <w:szCs w:val="22"/>
        </w:rPr>
        <w:t xml:space="preserve">n assumption of capacity </w:t>
      </w:r>
    </w:p>
    <w:p w:rsidR="004E7436" w:rsidRPr="007B6827" w:rsidRDefault="00192FC7" w:rsidP="001E2055">
      <w:pPr>
        <w:pStyle w:val="xmsonormal"/>
        <w:numPr>
          <w:ilvl w:val="0"/>
          <w:numId w:val="5"/>
        </w:numPr>
        <w:rPr>
          <w:rFonts w:ascii="Calibri" w:hAnsi="Calibri" w:cs="Calibri"/>
          <w:sz w:val="22"/>
          <w:szCs w:val="22"/>
        </w:rPr>
      </w:pPr>
      <w:r w:rsidRPr="007B6827">
        <w:rPr>
          <w:rFonts w:ascii="Calibri" w:hAnsi="Calibri" w:cs="Calibri"/>
          <w:sz w:val="22"/>
          <w:szCs w:val="22"/>
        </w:rPr>
        <w:t>A</w:t>
      </w:r>
      <w:r w:rsidR="004E7436" w:rsidRPr="007B6827">
        <w:rPr>
          <w:rFonts w:ascii="Calibri" w:hAnsi="Calibri" w:cs="Calibri"/>
          <w:sz w:val="22"/>
          <w:szCs w:val="22"/>
        </w:rPr>
        <w:t xml:space="preserve">ll practicable steps are to be taken to assist </w:t>
      </w:r>
      <w:r w:rsidR="00A62549" w:rsidRPr="007B6827">
        <w:rPr>
          <w:rFonts w:ascii="Calibri" w:hAnsi="Calibri" w:cs="Calibri"/>
          <w:sz w:val="22"/>
          <w:szCs w:val="22"/>
        </w:rPr>
        <w:t xml:space="preserve">the person </w:t>
      </w:r>
      <w:r w:rsidR="004E7436" w:rsidRPr="007B6827">
        <w:rPr>
          <w:rFonts w:ascii="Calibri" w:hAnsi="Calibri" w:cs="Calibri"/>
          <w:sz w:val="22"/>
          <w:szCs w:val="22"/>
        </w:rPr>
        <w:t xml:space="preserve">to make and communicate their own decisions </w:t>
      </w:r>
    </w:p>
    <w:p w:rsidR="004E7436" w:rsidRPr="007B6827" w:rsidRDefault="00192FC7" w:rsidP="001E2055">
      <w:pPr>
        <w:pStyle w:val="xmsonormal"/>
        <w:numPr>
          <w:ilvl w:val="0"/>
          <w:numId w:val="5"/>
        </w:numPr>
        <w:rPr>
          <w:rFonts w:ascii="Calibri" w:hAnsi="Calibri" w:cs="Calibri"/>
          <w:sz w:val="22"/>
          <w:szCs w:val="22"/>
        </w:rPr>
      </w:pPr>
      <w:r w:rsidRPr="007B6827">
        <w:rPr>
          <w:rFonts w:ascii="Calibri" w:hAnsi="Calibri" w:cs="Calibri"/>
          <w:sz w:val="22"/>
          <w:szCs w:val="22"/>
        </w:rPr>
        <w:t>A</w:t>
      </w:r>
      <w:r w:rsidR="004E7436" w:rsidRPr="007B6827">
        <w:rPr>
          <w:rFonts w:ascii="Calibri" w:hAnsi="Calibri" w:cs="Calibri"/>
          <w:sz w:val="22"/>
          <w:szCs w:val="22"/>
        </w:rPr>
        <w:t xml:space="preserve"> person should not be treated as incapable of making a decision just because their decision may seem unwise </w:t>
      </w:r>
    </w:p>
    <w:p w:rsidR="004E7436" w:rsidRPr="007B6827" w:rsidRDefault="00192FC7" w:rsidP="001E2055">
      <w:pPr>
        <w:pStyle w:val="xmsonormal"/>
        <w:numPr>
          <w:ilvl w:val="0"/>
          <w:numId w:val="5"/>
        </w:numPr>
        <w:rPr>
          <w:rFonts w:ascii="Calibri" w:hAnsi="Calibri" w:cs="Calibri"/>
          <w:sz w:val="22"/>
          <w:szCs w:val="22"/>
        </w:rPr>
      </w:pPr>
      <w:r w:rsidRPr="007B6827">
        <w:rPr>
          <w:rFonts w:ascii="Calibri" w:hAnsi="Calibri" w:cs="Calibri"/>
          <w:sz w:val="22"/>
          <w:szCs w:val="22"/>
        </w:rPr>
        <w:t>D</w:t>
      </w:r>
      <w:r w:rsidR="004E7436" w:rsidRPr="007B6827">
        <w:rPr>
          <w:rFonts w:ascii="Calibri" w:hAnsi="Calibri" w:cs="Calibri"/>
          <w:sz w:val="22"/>
          <w:szCs w:val="22"/>
        </w:rPr>
        <w:t xml:space="preserve">ecisions should always be </w:t>
      </w:r>
      <w:r w:rsidR="00EB6DD0" w:rsidRPr="007B6827">
        <w:rPr>
          <w:rFonts w:ascii="Calibri" w:hAnsi="Calibri" w:cs="Calibri"/>
          <w:sz w:val="22"/>
          <w:szCs w:val="22"/>
        </w:rPr>
        <w:t xml:space="preserve">evidently </w:t>
      </w:r>
      <w:r w:rsidR="004E7436" w:rsidRPr="007B6827">
        <w:rPr>
          <w:rFonts w:ascii="Calibri" w:hAnsi="Calibri" w:cs="Calibri"/>
          <w:sz w:val="22"/>
          <w:szCs w:val="22"/>
        </w:rPr>
        <w:t xml:space="preserve">made in the best interests of the person </w:t>
      </w:r>
      <w:r w:rsidR="00EB6DD0" w:rsidRPr="007B6827">
        <w:rPr>
          <w:rFonts w:ascii="Calibri" w:hAnsi="Calibri" w:cs="Calibri"/>
          <w:sz w:val="22"/>
          <w:szCs w:val="22"/>
        </w:rPr>
        <w:t>who lacks</w:t>
      </w:r>
      <w:r w:rsidR="004E7436" w:rsidRPr="007B6827">
        <w:rPr>
          <w:rFonts w:ascii="Calibri" w:hAnsi="Calibri" w:cs="Calibri"/>
          <w:sz w:val="22"/>
          <w:szCs w:val="22"/>
        </w:rPr>
        <w:t xml:space="preserve"> capacity and</w:t>
      </w:r>
    </w:p>
    <w:p w:rsidR="004E7436" w:rsidRPr="007B6827" w:rsidRDefault="00192FC7" w:rsidP="001E2055">
      <w:pPr>
        <w:pStyle w:val="xmsonormal"/>
        <w:numPr>
          <w:ilvl w:val="0"/>
          <w:numId w:val="5"/>
        </w:numPr>
        <w:rPr>
          <w:rFonts w:ascii="Calibri" w:hAnsi="Calibri" w:cs="Calibri"/>
          <w:sz w:val="22"/>
          <w:szCs w:val="22"/>
        </w:rPr>
      </w:pPr>
      <w:r w:rsidRPr="007B6827">
        <w:rPr>
          <w:rFonts w:ascii="Calibri" w:hAnsi="Calibri" w:cs="Calibri"/>
          <w:sz w:val="22"/>
          <w:szCs w:val="22"/>
        </w:rPr>
        <w:t>T</w:t>
      </w:r>
      <w:r w:rsidR="004E7436" w:rsidRPr="007B6827">
        <w:rPr>
          <w:rFonts w:ascii="Calibri" w:hAnsi="Calibri" w:cs="Calibri"/>
          <w:sz w:val="22"/>
          <w:szCs w:val="22"/>
        </w:rPr>
        <w:t>he least restrictive intervention must always be considered</w:t>
      </w:r>
    </w:p>
    <w:p w:rsidR="004E7436" w:rsidRPr="007B6827" w:rsidRDefault="004E7436" w:rsidP="001E2055">
      <w:pPr>
        <w:pStyle w:val="xmsonormal"/>
        <w:rPr>
          <w:rFonts w:ascii="Calibri" w:hAnsi="Calibri" w:cs="Calibri"/>
          <w:sz w:val="22"/>
          <w:szCs w:val="22"/>
        </w:rPr>
      </w:pPr>
    </w:p>
    <w:p w:rsidR="004E7436" w:rsidRPr="007B6827" w:rsidRDefault="00EB6DD0" w:rsidP="001E2055">
      <w:pPr>
        <w:pStyle w:val="xmsonormal"/>
        <w:rPr>
          <w:rFonts w:ascii="Calibri" w:hAnsi="Calibri" w:cs="Calibri"/>
          <w:b/>
          <w:bCs/>
          <w:sz w:val="22"/>
          <w:szCs w:val="22"/>
        </w:rPr>
      </w:pPr>
      <w:r w:rsidRPr="007B6827">
        <w:rPr>
          <w:rFonts w:ascii="Calibri" w:hAnsi="Calibri" w:cs="Calibri"/>
          <w:b/>
          <w:bCs/>
          <w:sz w:val="22"/>
          <w:szCs w:val="22"/>
        </w:rPr>
        <w:t>Assessing Mental C</w:t>
      </w:r>
      <w:r w:rsidR="004E7436" w:rsidRPr="007B6827">
        <w:rPr>
          <w:rFonts w:ascii="Calibri" w:hAnsi="Calibri" w:cs="Calibri"/>
          <w:b/>
          <w:bCs/>
          <w:sz w:val="22"/>
          <w:szCs w:val="22"/>
        </w:rPr>
        <w:t>apacity</w:t>
      </w:r>
      <w:r w:rsidR="00192FC7" w:rsidRPr="007B6827">
        <w:rPr>
          <w:rFonts w:ascii="Calibri" w:hAnsi="Calibri" w:cs="Calibri"/>
          <w:b/>
          <w:bCs/>
          <w:sz w:val="22"/>
          <w:szCs w:val="22"/>
        </w:rPr>
        <w:t xml:space="preserve"> to have DNACPR</w:t>
      </w:r>
    </w:p>
    <w:p w:rsidR="00192FC7" w:rsidRPr="007B6827" w:rsidRDefault="00192FC7" w:rsidP="001E2055">
      <w:pPr>
        <w:pStyle w:val="xmsonormal"/>
        <w:rPr>
          <w:rFonts w:ascii="Calibri" w:hAnsi="Calibri" w:cs="Calibri"/>
          <w:sz w:val="22"/>
          <w:szCs w:val="22"/>
        </w:rPr>
      </w:pPr>
    </w:p>
    <w:p w:rsidR="004E7436" w:rsidRPr="007B6827" w:rsidRDefault="004E7436" w:rsidP="001E2055">
      <w:pPr>
        <w:pStyle w:val="xmsonormal"/>
        <w:rPr>
          <w:rFonts w:ascii="Calibri" w:hAnsi="Calibri" w:cs="Calibri"/>
          <w:sz w:val="22"/>
          <w:szCs w:val="22"/>
        </w:rPr>
      </w:pPr>
      <w:r w:rsidRPr="007B6827">
        <w:rPr>
          <w:rFonts w:ascii="Calibri" w:hAnsi="Calibri" w:cs="Calibri"/>
          <w:sz w:val="22"/>
          <w:szCs w:val="22"/>
        </w:rPr>
        <w:t xml:space="preserve">The Act states that a person is unable to make a particular decision if, they have an impairment of or disturbance in the functioning of their mind or brain, and </w:t>
      </w:r>
      <w:r w:rsidRPr="007B6827">
        <w:rPr>
          <w:rFonts w:ascii="Calibri" w:hAnsi="Calibri" w:cs="Calibri"/>
          <w:b/>
          <w:bCs/>
          <w:sz w:val="22"/>
          <w:szCs w:val="22"/>
        </w:rPr>
        <w:t xml:space="preserve">because </w:t>
      </w:r>
      <w:r w:rsidRPr="007B6827">
        <w:rPr>
          <w:rFonts w:ascii="Calibri" w:hAnsi="Calibri" w:cs="Calibri"/>
          <w:sz w:val="22"/>
          <w:szCs w:val="22"/>
        </w:rPr>
        <w:t>o</w:t>
      </w:r>
      <w:r w:rsidR="00EB6DD0" w:rsidRPr="007B6827">
        <w:rPr>
          <w:rFonts w:ascii="Calibri" w:hAnsi="Calibri" w:cs="Calibri"/>
          <w:sz w:val="22"/>
          <w:szCs w:val="22"/>
        </w:rPr>
        <w:t>f that they are unable to do one or more</w:t>
      </w:r>
      <w:r w:rsidR="001E2055" w:rsidRPr="007B6827">
        <w:rPr>
          <w:rFonts w:ascii="Calibri" w:hAnsi="Calibri" w:cs="Calibri"/>
          <w:sz w:val="22"/>
          <w:szCs w:val="22"/>
        </w:rPr>
        <w:t xml:space="preserve"> of the following four things:</w:t>
      </w:r>
      <w:r w:rsidRPr="007B6827">
        <w:rPr>
          <w:rFonts w:ascii="Calibri" w:hAnsi="Calibri" w:cs="Calibri"/>
          <w:sz w:val="22"/>
          <w:szCs w:val="22"/>
        </w:rPr>
        <w:t xml:space="preserve"> </w:t>
      </w:r>
    </w:p>
    <w:p w:rsidR="00DF4DFA" w:rsidRPr="007B6827" w:rsidRDefault="003C179C" w:rsidP="001E2055">
      <w:pPr>
        <w:pStyle w:val="xmsonormal"/>
        <w:numPr>
          <w:ilvl w:val="0"/>
          <w:numId w:val="2"/>
        </w:numPr>
        <w:rPr>
          <w:rFonts w:ascii="Calibri" w:hAnsi="Calibri" w:cs="Calibri"/>
          <w:sz w:val="22"/>
          <w:szCs w:val="22"/>
        </w:rPr>
      </w:pPr>
      <w:r w:rsidRPr="007B6827">
        <w:rPr>
          <w:rFonts w:ascii="Calibri" w:hAnsi="Calibri" w:cs="Calibri"/>
          <w:iCs/>
          <w:sz w:val="22"/>
          <w:szCs w:val="22"/>
        </w:rPr>
        <w:t>Understand</w:t>
      </w:r>
      <w:r w:rsidRPr="007B6827">
        <w:rPr>
          <w:rFonts w:ascii="Calibri" w:hAnsi="Calibri" w:cs="Calibri"/>
          <w:sz w:val="22"/>
          <w:szCs w:val="22"/>
        </w:rPr>
        <w:t xml:space="preserve"> </w:t>
      </w:r>
      <w:r w:rsidRPr="007B6827">
        <w:rPr>
          <w:rFonts w:ascii="Calibri" w:hAnsi="Calibri" w:cs="Calibri"/>
          <w:iCs/>
          <w:sz w:val="22"/>
          <w:szCs w:val="22"/>
        </w:rPr>
        <w:t xml:space="preserve">the information </w:t>
      </w:r>
      <w:r w:rsidRPr="007B6827">
        <w:rPr>
          <w:rFonts w:ascii="Calibri" w:hAnsi="Calibri" w:cs="Calibri"/>
          <w:sz w:val="22"/>
          <w:szCs w:val="22"/>
        </w:rPr>
        <w:t xml:space="preserve">relevant to the decision </w:t>
      </w:r>
      <w:r w:rsidR="00192FC7" w:rsidRPr="007B6827">
        <w:rPr>
          <w:rFonts w:ascii="Calibri" w:hAnsi="Calibri" w:cs="Calibri"/>
          <w:sz w:val="22"/>
          <w:szCs w:val="22"/>
        </w:rPr>
        <w:t>(Not to be resuscitated if their heart stops)</w:t>
      </w:r>
    </w:p>
    <w:p w:rsidR="00DF4DFA" w:rsidRPr="007B6827" w:rsidRDefault="003C179C" w:rsidP="001E2055">
      <w:pPr>
        <w:pStyle w:val="xmsonormal"/>
        <w:numPr>
          <w:ilvl w:val="0"/>
          <w:numId w:val="2"/>
        </w:numPr>
        <w:rPr>
          <w:rFonts w:ascii="Calibri" w:hAnsi="Calibri" w:cs="Calibri"/>
          <w:sz w:val="22"/>
          <w:szCs w:val="22"/>
        </w:rPr>
      </w:pPr>
      <w:r w:rsidRPr="007B6827">
        <w:rPr>
          <w:rFonts w:ascii="Calibri" w:hAnsi="Calibri" w:cs="Calibri"/>
          <w:iCs/>
          <w:sz w:val="22"/>
          <w:szCs w:val="22"/>
        </w:rPr>
        <w:t>Retain the information</w:t>
      </w:r>
      <w:r w:rsidR="00192FC7" w:rsidRPr="007B6827">
        <w:rPr>
          <w:rFonts w:ascii="Calibri" w:hAnsi="Calibri" w:cs="Calibri"/>
          <w:iCs/>
          <w:sz w:val="22"/>
          <w:szCs w:val="22"/>
        </w:rPr>
        <w:t xml:space="preserve"> </w:t>
      </w:r>
      <w:r w:rsidR="00A62549" w:rsidRPr="007B6827">
        <w:rPr>
          <w:rFonts w:ascii="Calibri" w:hAnsi="Calibri" w:cs="Calibri"/>
          <w:iCs/>
          <w:sz w:val="22"/>
          <w:szCs w:val="22"/>
        </w:rPr>
        <w:t xml:space="preserve">about the DNACPR </w:t>
      </w:r>
      <w:r w:rsidR="00192FC7" w:rsidRPr="007B6827">
        <w:rPr>
          <w:rFonts w:ascii="Calibri" w:hAnsi="Calibri" w:cs="Calibri"/>
          <w:iCs/>
          <w:sz w:val="22"/>
          <w:szCs w:val="22"/>
        </w:rPr>
        <w:t>given to them</w:t>
      </w:r>
      <w:r w:rsidRPr="007B6827">
        <w:rPr>
          <w:rFonts w:ascii="Calibri" w:hAnsi="Calibri" w:cs="Calibri"/>
          <w:iCs/>
          <w:sz w:val="22"/>
          <w:szCs w:val="22"/>
        </w:rPr>
        <w:t xml:space="preserve"> long enough</w:t>
      </w:r>
      <w:r w:rsidRPr="007B6827">
        <w:rPr>
          <w:rFonts w:ascii="Calibri" w:hAnsi="Calibri" w:cs="Calibri"/>
          <w:sz w:val="22"/>
          <w:szCs w:val="22"/>
        </w:rPr>
        <w:t xml:space="preserve"> </w:t>
      </w:r>
    </w:p>
    <w:p w:rsidR="00DF4DFA" w:rsidRPr="007B6827" w:rsidRDefault="003C179C" w:rsidP="001E2055">
      <w:pPr>
        <w:pStyle w:val="xmsonormal"/>
        <w:numPr>
          <w:ilvl w:val="0"/>
          <w:numId w:val="2"/>
        </w:numPr>
        <w:rPr>
          <w:rFonts w:ascii="Calibri" w:hAnsi="Calibri" w:cs="Calibri"/>
          <w:sz w:val="22"/>
          <w:szCs w:val="22"/>
        </w:rPr>
      </w:pPr>
      <w:r w:rsidRPr="007B6827">
        <w:rPr>
          <w:rFonts w:ascii="Calibri" w:hAnsi="Calibri" w:cs="Calibri"/>
          <w:iCs/>
          <w:sz w:val="22"/>
          <w:szCs w:val="22"/>
        </w:rPr>
        <w:t xml:space="preserve">Be able to </w:t>
      </w:r>
      <w:r w:rsidR="00192FC7" w:rsidRPr="007B6827">
        <w:rPr>
          <w:rFonts w:ascii="Calibri" w:hAnsi="Calibri" w:cs="Calibri"/>
          <w:iCs/>
          <w:sz w:val="22"/>
          <w:szCs w:val="22"/>
        </w:rPr>
        <w:t xml:space="preserve">process, </w:t>
      </w:r>
      <w:r w:rsidRPr="007B6827">
        <w:rPr>
          <w:rFonts w:ascii="Calibri" w:hAnsi="Calibri" w:cs="Calibri"/>
          <w:iCs/>
          <w:sz w:val="22"/>
          <w:szCs w:val="22"/>
        </w:rPr>
        <w:t xml:space="preserve">weigh </w:t>
      </w:r>
      <w:r w:rsidR="00192FC7" w:rsidRPr="007B6827">
        <w:rPr>
          <w:rFonts w:ascii="Calibri" w:hAnsi="Calibri" w:cs="Calibri"/>
          <w:iCs/>
          <w:sz w:val="22"/>
          <w:szCs w:val="22"/>
        </w:rPr>
        <w:t xml:space="preserve">and use </w:t>
      </w:r>
      <w:r w:rsidRPr="007B6827">
        <w:rPr>
          <w:rFonts w:ascii="Calibri" w:hAnsi="Calibri" w:cs="Calibri"/>
          <w:iCs/>
          <w:sz w:val="22"/>
          <w:szCs w:val="22"/>
        </w:rPr>
        <w:t>the information</w:t>
      </w:r>
      <w:r w:rsidRPr="007B6827">
        <w:rPr>
          <w:rFonts w:ascii="Calibri" w:hAnsi="Calibri" w:cs="Calibri"/>
          <w:sz w:val="22"/>
          <w:szCs w:val="22"/>
        </w:rPr>
        <w:t xml:space="preserve"> </w:t>
      </w:r>
    </w:p>
    <w:p w:rsidR="00DF4DFA" w:rsidRPr="007B6827" w:rsidRDefault="003C179C" w:rsidP="001E2055">
      <w:pPr>
        <w:pStyle w:val="xmsonormal"/>
        <w:numPr>
          <w:ilvl w:val="0"/>
          <w:numId w:val="2"/>
        </w:numPr>
        <w:rPr>
          <w:rFonts w:ascii="Calibri" w:hAnsi="Calibri" w:cs="Calibri"/>
          <w:sz w:val="22"/>
          <w:szCs w:val="22"/>
        </w:rPr>
      </w:pPr>
      <w:r w:rsidRPr="007B6827">
        <w:rPr>
          <w:rFonts w:ascii="Calibri" w:hAnsi="Calibri" w:cs="Calibri"/>
          <w:iCs/>
          <w:sz w:val="22"/>
          <w:szCs w:val="22"/>
        </w:rPr>
        <w:t>Communicate their decision</w:t>
      </w:r>
      <w:r w:rsidRPr="007B6827">
        <w:rPr>
          <w:rFonts w:ascii="Calibri" w:hAnsi="Calibri" w:cs="Calibri"/>
          <w:sz w:val="22"/>
          <w:szCs w:val="22"/>
        </w:rPr>
        <w:t xml:space="preserve"> (verbally or </w:t>
      </w:r>
      <w:r w:rsidR="00192FC7" w:rsidRPr="007B6827">
        <w:rPr>
          <w:rFonts w:ascii="Calibri" w:hAnsi="Calibri" w:cs="Calibri"/>
          <w:sz w:val="22"/>
          <w:szCs w:val="22"/>
        </w:rPr>
        <w:t>using any other method</w:t>
      </w:r>
      <w:r w:rsidRPr="007B6827">
        <w:rPr>
          <w:rFonts w:ascii="Calibri" w:hAnsi="Calibri" w:cs="Calibri"/>
          <w:sz w:val="22"/>
          <w:szCs w:val="22"/>
        </w:rPr>
        <w:t xml:space="preserve">) </w:t>
      </w:r>
    </w:p>
    <w:p w:rsidR="004E7436" w:rsidRPr="007B6827" w:rsidRDefault="004E7436" w:rsidP="001E2055">
      <w:pPr>
        <w:pStyle w:val="xmsonormal"/>
        <w:rPr>
          <w:rFonts w:ascii="Calibri" w:hAnsi="Calibri" w:cs="Calibri"/>
          <w:sz w:val="22"/>
          <w:szCs w:val="22"/>
        </w:rPr>
      </w:pPr>
    </w:p>
    <w:p w:rsidR="004E7436" w:rsidRPr="007B6827" w:rsidRDefault="00192FC7" w:rsidP="001E2055">
      <w:pPr>
        <w:pStyle w:val="xmsonormal"/>
        <w:rPr>
          <w:rFonts w:ascii="Calibri" w:hAnsi="Calibri" w:cs="Calibri"/>
          <w:b/>
          <w:bCs/>
          <w:sz w:val="22"/>
          <w:szCs w:val="22"/>
        </w:rPr>
      </w:pPr>
      <w:r w:rsidRPr="007B6827">
        <w:rPr>
          <w:rFonts w:ascii="Calibri" w:hAnsi="Calibri" w:cs="Calibri"/>
          <w:b/>
          <w:bCs/>
          <w:sz w:val="22"/>
          <w:szCs w:val="22"/>
        </w:rPr>
        <w:t>M</w:t>
      </w:r>
      <w:r w:rsidR="004E7436" w:rsidRPr="007B6827">
        <w:rPr>
          <w:rFonts w:ascii="Calibri" w:hAnsi="Calibri" w:cs="Calibri"/>
          <w:b/>
          <w:bCs/>
          <w:sz w:val="22"/>
          <w:szCs w:val="22"/>
        </w:rPr>
        <w:t>aking best interest decision</w:t>
      </w:r>
      <w:r w:rsidRPr="007B6827">
        <w:rPr>
          <w:rFonts w:ascii="Calibri" w:hAnsi="Calibri" w:cs="Calibri"/>
          <w:b/>
          <w:bCs/>
          <w:sz w:val="22"/>
          <w:szCs w:val="22"/>
        </w:rPr>
        <w:t xml:space="preserve"> on behalf of the person </w:t>
      </w:r>
    </w:p>
    <w:p w:rsidR="004E7436" w:rsidRPr="007B6827" w:rsidRDefault="004E7436" w:rsidP="001E2055">
      <w:pPr>
        <w:pStyle w:val="xmsonormal"/>
        <w:rPr>
          <w:rFonts w:ascii="Calibri" w:hAnsi="Calibri" w:cs="Calibri"/>
          <w:b/>
          <w:bCs/>
          <w:sz w:val="22"/>
          <w:szCs w:val="22"/>
        </w:rPr>
      </w:pPr>
    </w:p>
    <w:p w:rsidR="004E7436" w:rsidRPr="007B6827" w:rsidRDefault="00AC39C9" w:rsidP="001E2055">
      <w:pPr>
        <w:pStyle w:val="xmsonormal"/>
        <w:rPr>
          <w:rFonts w:ascii="Calibri" w:hAnsi="Calibri" w:cs="Calibri"/>
          <w:sz w:val="22"/>
          <w:szCs w:val="22"/>
        </w:rPr>
      </w:pPr>
      <w:r w:rsidRPr="007B6827">
        <w:rPr>
          <w:rFonts w:ascii="Calibri" w:hAnsi="Calibri" w:cs="Calibri"/>
          <w:sz w:val="22"/>
          <w:szCs w:val="22"/>
        </w:rPr>
        <w:t>If the person is assessed to lack mental capacity to make decision</w:t>
      </w:r>
      <w:r w:rsidR="00A62549" w:rsidRPr="007B6827">
        <w:rPr>
          <w:rFonts w:ascii="Calibri" w:hAnsi="Calibri" w:cs="Calibri"/>
          <w:sz w:val="22"/>
          <w:szCs w:val="22"/>
        </w:rPr>
        <w:t xml:space="preserve"> </w:t>
      </w:r>
      <w:r w:rsidR="00BD734D" w:rsidRPr="007B6827">
        <w:rPr>
          <w:rFonts w:ascii="Calibri" w:hAnsi="Calibri" w:cs="Calibri"/>
          <w:sz w:val="22"/>
          <w:szCs w:val="22"/>
        </w:rPr>
        <w:t xml:space="preserve">for themselves about </w:t>
      </w:r>
      <w:r w:rsidR="00A62549" w:rsidRPr="007B6827">
        <w:rPr>
          <w:rFonts w:ascii="Calibri" w:hAnsi="Calibri" w:cs="Calibri"/>
          <w:sz w:val="22"/>
          <w:szCs w:val="22"/>
        </w:rPr>
        <w:t>DNACPR</w:t>
      </w:r>
      <w:r w:rsidRPr="007B6827">
        <w:rPr>
          <w:rFonts w:ascii="Calibri" w:hAnsi="Calibri" w:cs="Calibri"/>
          <w:sz w:val="22"/>
          <w:szCs w:val="22"/>
        </w:rPr>
        <w:t>, y</w:t>
      </w:r>
      <w:r w:rsidR="00192FC7" w:rsidRPr="007B6827">
        <w:rPr>
          <w:rFonts w:ascii="Calibri" w:hAnsi="Calibri" w:cs="Calibri"/>
          <w:sz w:val="22"/>
          <w:szCs w:val="22"/>
        </w:rPr>
        <w:t>ou</w:t>
      </w:r>
      <w:r w:rsidR="004E7436" w:rsidRPr="007B6827">
        <w:rPr>
          <w:rFonts w:ascii="Calibri" w:hAnsi="Calibri" w:cs="Calibri"/>
          <w:sz w:val="22"/>
          <w:szCs w:val="22"/>
        </w:rPr>
        <w:t xml:space="preserve"> need to consider all relevant circumstances of the </w:t>
      </w:r>
      <w:r w:rsidR="00192FC7" w:rsidRPr="007B6827">
        <w:rPr>
          <w:rFonts w:ascii="Calibri" w:hAnsi="Calibri" w:cs="Calibri"/>
          <w:sz w:val="22"/>
          <w:szCs w:val="22"/>
        </w:rPr>
        <w:t>person</w:t>
      </w:r>
      <w:r w:rsidRPr="007B6827">
        <w:rPr>
          <w:rFonts w:ascii="Calibri" w:hAnsi="Calibri" w:cs="Calibri"/>
          <w:sz w:val="22"/>
          <w:szCs w:val="22"/>
        </w:rPr>
        <w:t xml:space="preserve"> before arriving at the decision to put </w:t>
      </w:r>
      <w:r w:rsidR="00BD734D" w:rsidRPr="007B6827">
        <w:rPr>
          <w:rFonts w:ascii="Calibri" w:hAnsi="Calibri" w:cs="Calibri"/>
          <w:sz w:val="22"/>
          <w:szCs w:val="22"/>
        </w:rPr>
        <w:t>one</w:t>
      </w:r>
      <w:r w:rsidRPr="007B6827">
        <w:rPr>
          <w:rFonts w:ascii="Calibri" w:hAnsi="Calibri" w:cs="Calibri"/>
          <w:sz w:val="22"/>
          <w:szCs w:val="22"/>
        </w:rPr>
        <w:t xml:space="preserve"> in place,</w:t>
      </w:r>
      <w:r w:rsidR="004E7436" w:rsidRPr="007B6827">
        <w:rPr>
          <w:rFonts w:ascii="Calibri" w:hAnsi="Calibri" w:cs="Calibri"/>
          <w:sz w:val="22"/>
          <w:szCs w:val="22"/>
        </w:rPr>
        <w:t xml:space="preserve"> in particular: </w:t>
      </w:r>
    </w:p>
    <w:p w:rsidR="00AC39C9" w:rsidRPr="007B6827" w:rsidRDefault="00AC39C9" w:rsidP="001E2055">
      <w:pPr>
        <w:pStyle w:val="xmsonormal"/>
        <w:rPr>
          <w:rFonts w:ascii="Calibri" w:hAnsi="Calibri" w:cs="Calibri"/>
          <w:sz w:val="22"/>
          <w:szCs w:val="22"/>
        </w:rPr>
      </w:pPr>
    </w:p>
    <w:p w:rsidR="00DF4DFA" w:rsidRPr="007B6827" w:rsidRDefault="00192FC7" w:rsidP="001E2055">
      <w:pPr>
        <w:pStyle w:val="xmsonormal"/>
        <w:numPr>
          <w:ilvl w:val="0"/>
          <w:numId w:val="3"/>
        </w:numPr>
        <w:rPr>
          <w:rFonts w:ascii="Calibri" w:hAnsi="Calibri" w:cs="Calibri"/>
          <w:sz w:val="22"/>
          <w:szCs w:val="22"/>
        </w:rPr>
      </w:pPr>
      <w:r w:rsidRPr="007B6827">
        <w:rPr>
          <w:rFonts w:ascii="Calibri" w:hAnsi="Calibri" w:cs="Calibri"/>
          <w:sz w:val="22"/>
          <w:szCs w:val="22"/>
        </w:rPr>
        <w:t>W</w:t>
      </w:r>
      <w:r w:rsidR="003C179C" w:rsidRPr="007B6827">
        <w:rPr>
          <w:rFonts w:ascii="Calibri" w:hAnsi="Calibri" w:cs="Calibri"/>
          <w:sz w:val="22"/>
          <w:szCs w:val="22"/>
        </w:rPr>
        <w:t>hether</w:t>
      </w:r>
      <w:r w:rsidRPr="007B6827">
        <w:rPr>
          <w:rFonts w:ascii="Calibri" w:hAnsi="Calibri" w:cs="Calibri"/>
          <w:sz w:val="22"/>
          <w:szCs w:val="22"/>
        </w:rPr>
        <w:t xml:space="preserve"> </w:t>
      </w:r>
      <w:r w:rsidR="003C179C" w:rsidRPr="007B6827">
        <w:rPr>
          <w:rFonts w:ascii="Calibri" w:hAnsi="Calibri" w:cs="Calibri"/>
          <w:sz w:val="22"/>
          <w:szCs w:val="22"/>
        </w:rPr>
        <w:t>the decision can wait</w:t>
      </w:r>
      <w:r w:rsidRPr="007B6827">
        <w:rPr>
          <w:rFonts w:ascii="Calibri" w:hAnsi="Calibri" w:cs="Calibri"/>
          <w:sz w:val="22"/>
          <w:szCs w:val="22"/>
        </w:rPr>
        <w:t xml:space="preserve"> e.g. to allow the person to regain their capacity</w:t>
      </w:r>
      <w:r w:rsidR="007C469B" w:rsidRPr="007B6827">
        <w:rPr>
          <w:rFonts w:ascii="Calibri" w:hAnsi="Calibri" w:cs="Calibri"/>
          <w:sz w:val="22"/>
          <w:szCs w:val="22"/>
        </w:rPr>
        <w:t xml:space="preserve">. They must be encouraged </w:t>
      </w:r>
      <w:r w:rsidR="00AC39C9" w:rsidRPr="007B6827">
        <w:rPr>
          <w:rFonts w:ascii="Calibri" w:hAnsi="Calibri" w:cs="Calibri"/>
          <w:sz w:val="22"/>
          <w:szCs w:val="22"/>
        </w:rPr>
        <w:t>to participate</w:t>
      </w:r>
      <w:r w:rsidR="003C179C" w:rsidRPr="007B6827">
        <w:rPr>
          <w:rFonts w:ascii="Calibri" w:hAnsi="Calibri" w:cs="Calibri"/>
          <w:sz w:val="22"/>
          <w:szCs w:val="22"/>
        </w:rPr>
        <w:t xml:space="preserve"> </w:t>
      </w:r>
      <w:r w:rsidR="00AC39C9" w:rsidRPr="007B6827">
        <w:rPr>
          <w:rFonts w:ascii="Calibri" w:hAnsi="Calibri" w:cs="Calibri"/>
          <w:sz w:val="22"/>
          <w:szCs w:val="22"/>
        </w:rPr>
        <w:t xml:space="preserve">in the decision by providing </w:t>
      </w:r>
      <w:r w:rsidR="007C469B" w:rsidRPr="007B6827">
        <w:rPr>
          <w:rFonts w:ascii="Calibri" w:hAnsi="Calibri" w:cs="Calibri"/>
          <w:sz w:val="22"/>
          <w:szCs w:val="22"/>
        </w:rPr>
        <w:t xml:space="preserve">them </w:t>
      </w:r>
      <w:r w:rsidR="003C179C" w:rsidRPr="007B6827">
        <w:rPr>
          <w:rFonts w:ascii="Calibri" w:hAnsi="Calibri" w:cs="Calibri"/>
          <w:sz w:val="22"/>
          <w:szCs w:val="22"/>
        </w:rPr>
        <w:t>reasonabl</w:t>
      </w:r>
      <w:r w:rsidR="00AC39C9" w:rsidRPr="007B6827">
        <w:rPr>
          <w:rFonts w:ascii="Calibri" w:hAnsi="Calibri" w:cs="Calibri"/>
          <w:sz w:val="22"/>
          <w:szCs w:val="22"/>
        </w:rPr>
        <w:t>e</w:t>
      </w:r>
      <w:r w:rsidR="003C179C" w:rsidRPr="007B6827">
        <w:rPr>
          <w:rFonts w:ascii="Calibri" w:hAnsi="Calibri" w:cs="Calibri"/>
          <w:sz w:val="22"/>
          <w:szCs w:val="22"/>
        </w:rPr>
        <w:t xml:space="preserve"> </w:t>
      </w:r>
      <w:r w:rsidR="007C469B" w:rsidRPr="007B6827">
        <w:rPr>
          <w:rFonts w:ascii="Calibri" w:hAnsi="Calibri" w:cs="Calibri"/>
          <w:sz w:val="22"/>
          <w:szCs w:val="22"/>
        </w:rPr>
        <w:t xml:space="preserve">and </w:t>
      </w:r>
      <w:r w:rsidR="003C179C" w:rsidRPr="007B6827">
        <w:rPr>
          <w:rFonts w:ascii="Calibri" w:hAnsi="Calibri" w:cs="Calibri"/>
          <w:sz w:val="22"/>
          <w:szCs w:val="22"/>
        </w:rPr>
        <w:t>practicable</w:t>
      </w:r>
      <w:r w:rsidR="00AC39C9" w:rsidRPr="007B6827">
        <w:rPr>
          <w:rFonts w:ascii="Calibri" w:hAnsi="Calibri" w:cs="Calibri"/>
          <w:sz w:val="22"/>
          <w:szCs w:val="22"/>
        </w:rPr>
        <w:t xml:space="preserve"> support</w:t>
      </w:r>
      <w:r w:rsidR="00BD734D" w:rsidRPr="007B6827">
        <w:rPr>
          <w:rFonts w:ascii="Calibri" w:hAnsi="Calibri" w:cs="Calibri"/>
          <w:sz w:val="22"/>
          <w:szCs w:val="22"/>
        </w:rPr>
        <w:t>. The person</w:t>
      </w:r>
      <w:r w:rsidR="007C469B" w:rsidRPr="007B6827">
        <w:rPr>
          <w:rFonts w:ascii="Calibri" w:hAnsi="Calibri" w:cs="Calibri"/>
          <w:sz w:val="22"/>
          <w:szCs w:val="22"/>
        </w:rPr>
        <w:t xml:space="preserve">’s </w:t>
      </w:r>
      <w:r w:rsidR="00AC39C9" w:rsidRPr="007B6827">
        <w:rPr>
          <w:rFonts w:ascii="Calibri" w:hAnsi="Calibri" w:cs="Calibri"/>
          <w:sz w:val="22"/>
          <w:szCs w:val="22"/>
        </w:rPr>
        <w:t>past and present wishes, feelings,</w:t>
      </w:r>
      <w:r w:rsidR="003C179C" w:rsidRPr="007B6827">
        <w:rPr>
          <w:rFonts w:ascii="Calibri" w:hAnsi="Calibri" w:cs="Calibri"/>
          <w:sz w:val="22"/>
          <w:szCs w:val="22"/>
        </w:rPr>
        <w:t xml:space="preserve"> beliefs and values that would </w:t>
      </w:r>
      <w:r w:rsidR="00AC39C9" w:rsidRPr="007B6827">
        <w:rPr>
          <w:rFonts w:ascii="Calibri" w:hAnsi="Calibri" w:cs="Calibri"/>
          <w:sz w:val="22"/>
          <w:szCs w:val="22"/>
        </w:rPr>
        <w:t xml:space="preserve">have </w:t>
      </w:r>
      <w:r w:rsidR="003C179C" w:rsidRPr="007B6827">
        <w:rPr>
          <w:rFonts w:ascii="Calibri" w:hAnsi="Calibri" w:cs="Calibri"/>
          <w:sz w:val="22"/>
          <w:szCs w:val="22"/>
        </w:rPr>
        <w:t>likely influence</w:t>
      </w:r>
      <w:r w:rsidR="00AC39C9" w:rsidRPr="007B6827">
        <w:rPr>
          <w:rFonts w:ascii="Calibri" w:hAnsi="Calibri" w:cs="Calibri"/>
          <w:sz w:val="22"/>
          <w:szCs w:val="22"/>
        </w:rPr>
        <w:t>d</w:t>
      </w:r>
      <w:r w:rsidR="003C179C" w:rsidRPr="007B6827">
        <w:rPr>
          <w:rFonts w:ascii="Calibri" w:hAnsi="Calibri" w:cs="Calibri"/>
          <w:sz w:val="22"/>
          <w:szCs w:val="22"/>
        </w:rPr>
        <w:t xml:space="preserve"> their decision</w:t>
      </w:r>
      <w:r w:rsidR="00AC39C9" w:rsidRPr="007B6827">
        <w:rPr>
          <w:rFonts w:ascii="Calibri" w:hAnsi="Calibri" w:cs="Calibri"/>
          <w:sz w:val="22"/>
          <w:szCs w:val="22"/>
        </w:rPr>
        <w:t xml:space="preserve"> if they were able to make that decision</w:t>
      </w:r>
      <w:r w:rsidR="00BD734D" w:rsidRPr="007B6827">
        <w:rPr>
          <w:rFonts w:ascii="Calibri" w:hAnsi="Calibri" w:cs="Calibri"/>
          <w:sz w:val="22"/>
          <w:szCs w:val="22"/>
        </w:rPr>
        <w:t xml:space="preserve"> themselves</w:t>
      </w:r>
      <w:r w:rsidR="007C469B" w:rsidRPr="007B6827">
        <w:rPr>
          <w:rFonts w:ascii="Calibri" w:hAnsi="Calibri" w:cs="Calibri"/>
          <w:sz w:val="22"/>
          <w:szCs w:val="22"/>
        </w:rPr>
        <w:t xml:space="preserve"> must be taken into account. You must consult with </w:t>
      </w:r>
      <w:r w:rsidR="003C179C" w:rsidRPr="007B6827">
        <w:rPr>
          <w:rFonts w:ascii="Calibri" w:hAnsi="Calibri" w:cs="Calibri"/>
          <w:sz w:val="22"/>
          <w:szCs w:val="22"/>
        </w:rPr>
        <w:t>relevant others</w:t>
      </w:r>
      <w:r w:rsidR="007C469B" w:rsidRPr="007B6827">
        <w:rPr>
          <w:rFonts w:ascii="Calibri" w:hAnsi="Calibri" w:cs="Calibri"/>
          <w:sz w:val="22"/>
          <w:szCs w:val="22"/>
        </w:rPr>
        <w:t xml:space="preserve"> including members of their care team.</w:t>
      </w:r>
    </w:p>
    <w:p w:rsidR="004E7436" w:rsidRPr="007B6827" w:rsidRDefault="005368BD" w:rsidP="001E2055">
      <w:pPr>
        <w:pStyle w:val="xmsonormal"/>
        <w:numPr>
          <w:ilvl w:val="0"/>
          <w:numId w:val="6"/>
        </w:numPr>
        <w:rPr>
          <w:rFonts w:ascii="Calibri" w:hAnsi="Calibri" w:cs="Calibri"/>
          <w:sz w:val="22"/>
          <w:szCs w:val="22"/>
        </w:rPr>
      </w:pPr>
      <w:r w:rsidRPr="007B6827">
        <w:rPr>
          <w:rFonts w:ascii="Calibri" w:hAnsi="Calibri" w:cs="Calibri"/>
          <w:sz w:val="22"/>
          <w:szCs w:val="22"/>
        </w:rPr>
        <w:t>You must check and consider if there is a valid and applicable Advance D</w:t>
      </w:r>
      <w:r w:rsidR="004E7436" w:rsidRPr="007B6827">
        <w:rPr>
          <w:rFonts w:ascii="Calibri" w:hAnsi="Calibri" w:cs="Calibri"/>
          <w:sz w:val="22"/>
          <w:szCs w:val="22"/>
        </w:rPr>
        <w:t xml:space="preserve">ecision to refuse </w:t>
      </w:r>
      <w:r w:rsidRPr="007B6827">
        <w:rPr>
          <w:rFonts w:ascii="Calibri" w:hAnsi="Calibri" w:cs="Calibri"/>
          <w:sz w:val="22"/>
          <w:szCs w:val="22"/>
        </w:rPr>
        <w:t>DNACPR</w:t>
      </w:r>
      <w:r w:rsidR="004E7436" w:rsidRPr="007B6827">
        <w:rPr>
          <w:rFonts w:ascii="Calibri" w:hAnsi="Calibri" w:cs="Calibri"/>
          <w:sz w:val="22"/>
          <w:szCs w:val="22"/>
        </w:rPr>
        <w:t>? Do they have L</w:t>
      </w:r>
      <w:r w:rsidRPr="007B6827">
        <w:rPr>
          <w:rFonts w:ascii="Calibri" w:hAnsi="Calibri" w:cs="Calibri"/>
          <w:sz w:val="22"/>
          <w:szCs w:val="22"/>
        </w:rPr>
        <w:t xml:space="preserve">asting Power of Attorney </w:t>
      </w:r>
      <w:r w:rsidR="004E7436" w:rsidRPr="007B6827">
        <w:rPr>
          <w:rFonts w:ascii="Calibri" w:hAnsi="Calibri" w:cs="Calibri"/>
          <w:sz w:val="22"/>
          <w:szCs w:val="22"/>
        </w:rPr>
        <w:t>or Deputy</w:t>
      </w:r>
      <w:r w:rsidRPr="007B6827">
        <w:rPr>
          <w:rFonts w:ascii="Calibri" w:hAnsi="Calibri" w:cs="Calibri"/>
          <w:sz w:val="22"/>
          <w:szCs w:val="22"/>
        </w:rPr>
        <w:t xml:space="preserve"> for Health and Welfare who needs and must be involved in the decision?</w:t>
      </w:r>
    </w:p>
    <w:p w:rsidR="007C469B" w:rsidRPr="007B6827" w:rsidRDefault="007C469B" w:rsidP="001E2055">
      <w:pPr>
        <w:pStyle w:val="xmsonormal"/>
        <w:numPr>
          <w:ilvl w:val="0"/>
          <w:numId w:val="6"/>
        </w:numPr>
        <w:rPr>
          <w:rFonts w:ascii="Calibri" w:hAnsi="Calibri" w:cs="Calibri"/>
          <w:sz w:val="22"/>
          <w:szCs w:val="22"/>
        </w:rPr>
      </w:pPr>
      <w:r w:rsidRPr="007B6827">
        <w:rPr>
          <w:rFonts w:ascii="Calibri" w:hAnsi="Calibri" w:cs="Calibri"/>
          <w:sz w:val="22"/>
          <w:szCs w:val="22"/>
        </w:rPr>
        <w:t>Working out what is in the patient’s best interests cannot be based simply on their age, appearance, condition or behaviour. Patients must NOT be treated as a group and decision to implement DNACPR must be individualised.</w:t>
      </w:r>
    </w:p>
    <w:p w:rsidR="004E7436" w:rsidRPr="007B6827" w:rsidRDefault="004E7436" w:rsidP="001E2055">
      <w:pPr>
        <w:pStyle w:val="xmsonormal"/>
        <w:rPr>
          <w:rFonts w:ascii="Calibri" w:hAnsi="Calibri" w:cs="Calibri"/>
          <w:sz w:val="22"/>
          <w:szCs w:val="22"/>
        </w:rPr>
      </w:pPr>
    </w:p>
    <w:p w:rsidR="004E7436" w:rsidRPr="007B6827" w:rsidRDefault="007C469B" w:rsidP="001E2055">
      <w:pPr>
        <w:pStyle w:val="xmsonormal"/>
        <w:rPr>
          <w:rFonts w:ascii="Calibri" w:hAnsi="Calibri" w:cs="Calibri"/>
          <w:b/>
          <w:sz w:val="22"/>
          <w:szCs w:val="22"/>
        </w:rPr>
      </w:pPr>
      <w:r w:rsidRPr="007B6827">
        <w:rPr>
          <w:rFonts w:ascii="Calibri" w:hAnsi="Calibri" w:cs="Calibri"/>
          <w:b/>
          <w:sz w:val="22"/>
          <w:szCs w:val="22"/>
        </w:rPr>
        <w:lastRenderedPageBreak/>
        <w:t xml:space="preserve">When to involve </w:t>
      </w:r>
      <w:r w:rsidR="004E7436" w:rsidRPr="007B6827">
        <w:rPr>
          <w:rFonts w:ascii="Calibri" w:hAnsi="Calibri" w:cs="Calibri"/>
          <w:b/>
          <w:sz w:val="22"/>
          <w:szCs w:val="22"/>
        </w:rPr>
        <w:t>Independent mental capacity advocate (IMCA)</w:t>
      </w:r>
    </w:p>
    <w:p w:rsidR="0073318B" w:rsidRPr="007B6827" w:rsidRDefault="0073318B" w:rsidP="001E2055">
      <w:pPr>
        <w:pStyle w:val="xmsonormal"/>
        <w:rPr>
          <w:rFonts w:ascii="Calibri" w:hAnsi="Calibri" w:cs="Calibri"/>
          <w:sz w:val="22"/>
          <w:szCs w:val="22"/>
        </w:rPr>
      </w:pPr>
    </w:p>
    <w:p w:rsidR="004E7436" w:rsidRPr="007B6827" w:rsidRDefault="005368BD" w:rsidP="001E2055">
      <w:pPr>
        <w:pStyle w:val="xmsonormal"/>
        <w:rPr>
          <w:rFonts w:ascii="Calibri" w:hAnsi="Calibri" w:cs="Calibri"/>
          <w:sz w:val="22"/>
          <w:szCs w:val="22"/>
        </w:rPr>
      </w:pPr>
      <w:r w:rsidRPr="007B6827">
        <w:rPr>
          <w:rFonts w:ascii="Calibri" w:hAnsi="Calibri" w:cs="Calibri"/>
          <w:sz w:val="22"/>
          <w:szCs w:val="22"/>
        </w:rPr>
        <w:t xml:space="preserve">Where the person who lacks mental capacity has </w:t>
      </w:r>
      <w:r w:rsidR="004E7436" w:rsidRPr="007B6827">
        <w:rPr>
          <w:rFonts w:ascii="Calibri" w:hAnsi="Calibri" w:cs="Calibri"/>
          <w:sz w:val="22"/>
          <w:szCs w:val="22"/>
        </w:rPr>
        <w:t xml:space="preserve">no family or friends whom it is appropriate to consult </w:t>
      </w:r>
      <w:r w:rsidRPr="007B6827">
        <w:rPr>
          <w:rFonts w:ascii="Calibri" w:hAnsi="Calibri" w:cs="Calibri"/>
          <w:sz w:val="22"/>
          <w:szCs w:val="22"/>
        </w:rPr>
        <w:t>as part of making best interest decision, an IMCA needs to be involved (except in</w:t>
      </w:r>
      <w:r w:rsidR="00763DA8" w:rsidRPr="007B6827">
        <w:rPr>
          <w:rFonts w:ascii="Calibri" w:hAnsi="Calibri" w:cs="Calibri"/>
          <w:sz w:val="22"/>
          <w:szCs w:val="22"/>
        </w:rPr>
        <w:t xml:space="preserve"> some exceptional circumstances, see </w:t>
      </w:r>
      <w:hyperlink r:id="rId7" w:history="1">
        <w:r w:rsidRPr="007B6827">
          <w:rPr>
            <w:rStyle w:val="Hyperlink"/>
            <w:rFonts w:ascii="Calibri" w:hAnsi="Calibri" w:cs="Calibri"/>
            <w:sz w:val="22"/>
            <w:szCs w:val="22"/>
          </w:rPr>
          <w:t>https://empowermentmattersweb.files.wordpress.com/2012/07/a4a-smt-best-practice-guidance1.pdf</w:t>
        </w:r>
      </w:hyperlink>
      <w:r w:rsidRPr="007B6827">
        <w:rPr>
          <w:rFonts w:ascii="Calibri" w:hAnsi="Calibri" w:cs="Calibri"/>
          <w:sz w:val="22"/>
          <w:szCs w:val="22"/>
        </w:rPr>
        <w:t xml:space="preserve"> )</w:t>
      </w:r>
    </w:p>
    <w:p w:rsidR="004E7436" w:rsidRPr="007B6827" w:rsidRDefault="004E7436" w:rsidP="001E2055">
      <w:pPr>
        <w:pStyle w:val="xmsonormal"/>
        <w:rPr>
          <w:rFonts w:ascii="Calibri" w:hAnsi="Calibri" w:cs="Calibri"/>
          <w:sz w:val="22"/>
          <w:szCs w:val="22"/>
        </w:rPr>
      </w:pPr>
    </w:p>
    <w:p w:rsidR="00BD734D" w:rsidRPr="007B6827" w:rsidRDefault="008F33F6" w:rsidP="001E2055">
      <w:pPr>
        <w:pStyle w:val="xmsonormal"/>
        <w:rPr>
          <w:rFonts w:ascii="Calibri" w:hAnsi="Calibri" w:cs="Calibri"/>
          <w:sz w:val="22"/>
          <w:szCs w:val="22"/>
        </w:rPr>
      </w:pPr>
      <w:r w:rsidRPr="007B6827">
        <w:rPr>
          <w:rFonts w:ascii="Calibri" w:hAnsi="Calibri" w:cs="Calibri"/>
          <w:sz w:val="22"/>
          <w:szCs w:val="22"/>
        </w:rPr>
        <w:t>W</w:t>
      </w:r>
      <w:r w:rsidR="00A84185" w:rsidRPr="007B6827">
        <w:rPr>
          <w:rFonts w:ascii="Calibri" w:hAnsi="Calibri" w:cs="Calibri"/>
          <w:sz w:val="22"/>
          <w:szCs w:val="22"/>
        </w:rPr>
        <w:t>here</w:t>
      </w:r>
      <w:r w:rsidR="00763DA8" w:rsidRPr="007B6827">
        <w:rPr>
          <w:rFonts w:ascii="Calibri" w:hAnsi="Calibri" w:cs="Calibri"/>
          <w:sz w:val="22"/>
          <w:szCs w:val="22"/>
        </w:rPr>
        <w:t xml:space="preserve"> an IMCA objects</w:t>
      </w:r>
      <w:r w:rsidR="00A84185" w:rsidRPr="007B6827">
        <w:rPr>
          <w:rFonts w:ascii="Calibri" w:hAnsi="Calibri" w:cs="Calibri"/>
          <w:sz w:val="22"/>
          <w:szCs w:val="22"/>
        </w:rPr>
        <w:t xml:space="preserve"> to implementation of DNACPR order</w:t>
      </w:r>
      <w:r w:rsidR="00BD734D" w:rsidRPr="007B6827">
        <w:rPr>
          <w:rFonts w:ascii="Calibri" w:hAnsi="Calibri" w:cs="Calibri"/>
          <w:sz w:val="22"/>
          <w:szCs w:val="22"/>
        </w:rPr>
        <w:t xml:space="preserve"> for the person they represent</w:t>
      </w:r>
      <w:r w:rsidR="00A84185" w:rsidRPr="007B6827">
        <w:rPr>
          <w:rFonts w:ascii="Calibri" w:hAnsi="Calibri" w:cs="Calibri"/>
          <w:sz w:val="22"/>
          <w:szCs w:val="22"/>
        </w:rPr>
        <w:t>, such Advocate must give reasons for their objection which should be evide</w:t>
      </w:r>
      <w:r w:rsidR="00BD734D" w:rsidRPr="007B6827">
        <w:rPr>
          <w:rFonts w:ascii="Calibri" w:hAnsi="Calibri" w:cs="Calibri"/>
          <w:sz w:val="22"/>
          <w:szCs w:val="22"/>
        </w:rPr>
        <w:t>ntly considered and documented.</w:t>
      </w:r>
    </w:p>
    <w:p w:rsidR="00BD734D" w:rsidRPr="007B6827" w:rsidRDefault="00BD734D" w:rsidP="001E2055">
      <w:pPr>
        <w:pStyle w:val="xmsonormal"/>
        <w:rPr>
          <w:rFonts w:ascii="Calibri" w:hAnsi="Calibri" w:cs="Calibri"/>
          <w:sz w:val="22"/>
          <w:szCs w:val="22"/>
        </w:rPr>
      </w:pPr>
    </w:p>
    <w:p w:rsidR="00A84185" w:rsidRPr="007B6827" w:rsidRDefault="008F33F6" w:rsidP="001E2055">
      <w:pPr>
        <w:pStyle w:val="xmsonormal"/>
        <w:rPr>
          <w:rFonts w:ascii="Calibri" w:hAnsi="Calibri" w:cs="Calibri"/>
          <w:sz w:val="22"/>
          <w:szCs w:val="22"/>
        </w:rPr>
      </w:pPr>
      <w:r w:rsidRPr="007B6827">
        <w:rPr>
          <w:rFonts w:ascii="Calibri" w:hAnsi="Calibri" w:cs="Calibri"/>
          <w:sz w:val="22"/>
          <w:szCs w:val="22"/>
        </w:rPr>
        <w:t>W</w:t>
      </w:r>
      <w:r w:rsidR="00A84185" w:rsidRPr="007B6827">
        <w:rPr>
          <w:rFonts w:ascii="Calibri" w:hAnsi="Calibri" w:cs="Calibri"/>
          <w:sz w:val="22"/>
          <w:szCs w:val="22"/>
        </w:rPr>
        <w:t xml:space="preserve">hile </w:t>
      </w:r>
      <w:r w:rsidR="00BD734D" w:rsidRPr="007B6827">
        <w:rPr>
          <w:rFonts w:ascii="Calibri" w:hAnsi="Calibri" w:cs="Calibri"/>
          <w:sz w:val="22"/>
          <w:szCs w:val="22"/>
        </w:rPr>
        <w:t>t</w:t>
      </w:r>
      <w:r w:rsidRPr="007B6827">
        <w:rPr>
          <w:rFonts w:ascii="Calibri" w:hAnsi="Calibri" w:cs="Calibri"/>
          <w:sz w:val="22"/>
          <w:szCs w:val="22"/>
        </w:rPr>
        <w:t xml:space="preserve">he GP is </w:t>
      </w:r>
      <w:r w:rsidR="00A84185" w:rsidRPr="007B6827">
        <w:rPr>
          <w:rFonts w:ascii="Calibri" w:hAnsi="Calibri" w:cs="Calibri"/>
          <w:sz w:val="22"/>
          <w:szCs w:val="22"/>
        </w:rPr>
        <w:t>ultimately the decision maker</w:t>
      </w:r>
      <w:r w:rsidRPr="007B6827">
        <w:rPr>
          <w:rFonts w:ascii="Calibri" w:hAnsi="Calibri" w:cs="Calibri"/>
          <w:sz w:val="22"/>
          <w:szCs w:val="22"/>
        </w:rPr>
        <w:t xml:space="preserve"> when implementing DNACPR for a person who lacks mental capacity</w:t>
      </w:r>
      <w:r w:rsidR="00A84185" w:rsidRPr="007B6827">
        <w:rPr>
          <w:rFonts w:ascii="Calibri" w:hAnsi="Calibri" w:cs="Calibri"/>
          <w:sz w:val="22"/>
          <w:szCs w:val="22"/>
        </w:rPr>
        <w:t xml:space="preserve">, </w:t>
      </w:r>
      <w:r w:rsidRPr="007B6827">
        <w:rPr>
          <w:rFonts w:ascii="Calibri" w:hAnsi="Calibri" w:cs="Calibri"/>
          <w:sz w:val="22"/>
          <w:szCs w:val="22"/>
        </w:rPr>
        <w:t>the GP holds</w:t>
      </w:r>
      <w:r w:rsidR="00A84185" w:rsidRPr="007B6827">
        <w:rPr>
          <w:rFonts w:ascii="Calibri" w:hAnsi="Calibri" w:cs="Calibri"/>
          <w:sz w:val="22"/>
          <w:szCs w:val="22"/>
        </w:rPr>
        <w:t xml:space="preserve"> the responsibility to find</w:t>
      </w:r>
      <w:r w:rsidRPr="007B6827">
        <w:rPr>
          <w:rFonts w:ascii="Calibri" w:hAnsi="Calibri" w:cs="Calibri"/>
          <w:sz w:val="22"/>
          <w:szCs w:val="22"/>
        </w:rPr>
        <w:t xml:space="preserve"> out the reasons for the</w:t>
      </w:r>
      <w:r w:rsidR="00A84185" w:rsidRPr="007B6827">
        <w:rPr>
          <w:rFonts w:ascii="Calibri" w:hAnsi="Calibri" w:cs="Calibri"/>
          <w:sz w:val="22"/>
          <w:szCs w:val="22"/>
        </w:rPr>
        <w:t xml:space="preserve"> Advocate’s objection.</w:t>
      </w:r>
      <w:r w:rsidR="00763DA8" w:rsidRPr="007B6827">
        <w:rPr>
          <w:rFonts w:ascii="Calibri" w:hAnsi="Calibri" w:cs="Calibri"/>
          <w:sz w:val="22"/>
          <w:szCs w:val="22"/>
        </w:rPr>
        <w:t xml:space="preserve"> Any disagreement should be discussed at a multidisciplinary meeting in the first instance. If it still cannot be resolved, it should be urgently escalated to the ICB Designated Professional for Safeguarding Adults who may provide further guidance and seek legal advice as may be required.</w:t>
      </w:r>
    </w:p>
    <w:p w:rsidR="008F33F6" w:rsidRPr="007B6827" w:rsidRDefault="008F33F6" w:rsidP="001E2055">
      <w:pPr>
        <w:pStyle w:val="xmsonormal"/>
        <w:rPr>
          <w:rFonts w:ascii="Calibri" w:hAnsi="Calibri" w:cs="Calibri"/>
          <w:sz w:val="22"/>
          <w:szCs w:val="22"/>
        </w:rPr>
      </w:pPr>
    </w:p>
    <w:p w:rsidR="005249D3" w:rsidRDefault="005249D3" w:rsidP="001E2055">
      <w:pPr>
        <w:pStyle w:val="xmsonormal"/>
        <w:rPr>
          <w:rFonts w:ascii="Calibri" w:hAnsi="Calibri" w:cs="Calibri"/>
          <w:b/>
          <w:sz w:val="22"/>
          <w:szCs w:val="22"/>
        </w:rPr>
      </w:pPr>
      <w:r w:rsidRPr="007B6827">
        <w:rPr>
          <w:rFonts w:ascii="Calibri" w:hAnsi="Calibri" w:cs="Calibri"/>
          <w:b/>
          <w:sz w:val="22"/>
          <w:szCs w:val="22"/>
        </w:rPr>
        <w:t>Y</w:t>
      </w:r>
      <w:r w:rsidR="008F33F6" w:rsidRPr="007B6827">
        <w:rPr>
          <w:rFonts w:ascii="Calibri" w:hAnsi="Calibri" w:cs="Calibri"/>
          <w:b/>
          <w:sz w:val="22"/>
          <w:szCs w:val="22"/>
        </w:rPr>
        <w:t>ou</w:t>
      </w:r>
      <w:r>
        <w:rPr>
          <w:rFonts w:ascii="Calibri" w:hAnsi="Calibri" w:cs="Calibri"/>
          <w:b/>
          <w:sz w:val="22"/>
          <w:szCs w:val="22"/>
        </w:rPr>
        <w:t xml:space="preserve"> can request IMCA from:</w:t>
      </w:r>
    </w:p>
    <w:p w:rsidR="00A84185" w:rsidRPr="0019061F" w:rsidRDefault="005249D3" w:rsidP="0019061F">
      <w:pPr>
        <w:pStyle w:val="xmsonormal"/>
        <w:numPr>
          <w:ilvl w:val="0"/>
          <w:numId w:val="8"/>
        </w:numPr>
        <w:rPr>
          <w:rFonts w:ascii="Calibri" w:eastAsia="Times New Roman" w:hAnsi="Calibri" w:cs="Calibri"/>
          <w:color w:val="000000" w:themeColor="text1"/>
          <w:sz w:val="22"/>
          <w:szCs w:val="22"/>
        </w:rPr>
      </w:pPr>
      <w:r w:rsidRPr="0019061F">
        <w:rPr>
          <w:rFonts w:ascii="Calibri" w:hAnsi="Calibri" w:cs="Calibri"/>
          <w:color w:val="000000" w:themeColor="text1"/>
          <w:sz w:val="22"/>
          <w:szCs w:val="22"/>
        </w:rPr>
        <w:t xml:space="preserve">Bi-Borough: </w:t>
      </w:r>
      <w:hyperlink r:id="rId8" w:history="1">
        <w:r w:rsidR="0019061F" w:rsidRPr="0019061F">
          <w:rPr>
            <w:rStyle w:val="Hyperlink"/>
            <w:rFonts w:ascii="Calibri" w:eastAsia="Times New Roman" w:hAnsi="Calibri" w:cs="Calibri"/>
            <w:color w:val="000000" w:themeColor="text1"/>
            <w:sz w:val="22"/>
            <w:szCs w:val="22"/>
          </w:rPr>
          <w:t>www.advocacyproject.org.uk/contact/</w:t>
        </w:r>
      </w:hyperlink>
      <w:r w:rsidR="00A84185" w:rsidRPr="0019061F">
        <w:rPr>
          <w:rFonts w:ascii="Calibri" w:eastAsia="Times New Roman" w:hAnsi="Calibri" w:cs="Calibri"/>
          <w:color w:val="000000" w:themeColor="text1"/>
          <w:sz w:val="22"/>
          <w:szCs w:val="22"/>
        </w:rPr>
        <w:t xml:space="preserve"> </w:t>
      </w:r>
    </w:p>
    <w:p w:rsidR="005249D3" w:rsidRPr="0019061F" w:rsidRDefault="005249D3" w:rsidP="0019061F">
      <w:pPr>
        <w:pStyle w:val="xmsonormal"/>
        <w:numPr>
          <w:ilvl w:val="0"/>
          <w:numId w:val="8"/>
        </w:numPr>
        <w:rPr>
          <w:rStyle w:val="Hyperlink"/>
          <w:rFonts w:ascii="Calibri" w:hAnsi="Calibri" w:cs="Calibri"/>
          <w:color w:val="000000" w:themeColor="text1"/>
          <w:sz w:val="22"/>
          <w:szCs w:val="22"/>
        </w:rPr>
      </w:pPr>
      <w:r w:rsidRPr="0019061F">
        <w:rPr>
          <w:rFonts w:ascii="Calibri" w:eastAsia="Times New Roman" w:hAnsi="Calibri" w:cs="Calibri"/>
          <w:color w:val="000000" w:themeColor="text1"/>
          <w:sz w:val="22"/>
          <w:szCs w:val="22"/>
        </w:rPr>
        <w:t xml:space="preserve">Brent: </w:t>
      </w:r>
      <w:hyperlink r:id="rId9" w:history="1">
        <w:r w:rsidRPr="0019061F">
          <w:rPr>
            <w:rStyle w:val="Hyperlink"/>
            <w:rFonts w:ascii="Calibri" w:hAnsi="Calibri" w:cs="Calibri"/>
            <w:color w:val="000000" w:themeColor="text1"/>
            <w:sz w:val="22"/>
            <w:szCs w:val="22"/>
          </w:rPr>
          <w:t>pohwer@pohwer.net</w:t>
        </w:r>
      </w:hyperlink>
    </w:p>
    <w:p w:rsidR="00BE3488" w:rsidRPr="0019061F" w:rsidRDefault="00BE3488" w:rsidP="0019061F">
      <w:pPr>
        <w:pStyle w:val="ListParagraph"/>
        <w:numPr>
          <w:ilvl w:val="0"/>
          <w:numId w:val="8"/>
        </w:numPr>
        <w:rPr>
          <w:rFonts w:ascii="Calibri" w:eastAsia="Calibri" w:hAnsi="Calibri" w:cs="Calibri"/>
          <w:color w:val="000000" w:themeColor="text1"/>
          <w:sz w:val="22"/>
          <w:szCs w:val="22"/>
          <w:u w:val="single"/>
          <w14:ligatures w14:val="standardContextual"/>
        </w:rPr>
      </w:pPr>
      <w:r w:rsidRPr="0019061F">
        <w:rPr>
          <w:rFonts w:ascii="Calibri" w:hAnsi="Calibri" w:cs="Calibri"/>
          <w:color w:val="000000" w:themeColor="text1"/>
        </w:rPr>
        <w:t xml:space="preserve">Ealing: </w:t>
      </w:r>
      <w:hyperlink r:id="rId10" w:history="1">
        <w:r w:rsidRPr="0019061F">
          <w:rPr>
            <w:rFonts w:ascii="Calibri" w:eastAsia="Calibri" w:hAnsi="Calibri" w:cs="Calibri"/>
            <w:color w:val="000000" w:themeColor="text1"/>
            <w:sz w:val="22"/>
            <w:szCs w:val="22"/>
            <w:u w:val="single"/>
            <w14:ligatures w14:val="standardContextual"/>
          </w:rPr>
          <w:t>The Advocacy Project</w:t>
        </w:r>
      </w:hyperlink>
    </w:p>
    <w:p w:rsidR="005249D3" w:rsidRPr="0019061F" w:rsidRDefault="005249D3" w:rsidP="0019061F">
      <w:pPr>
        <w:pStyle w:val="ListParagraph"/>
        <w:numPr>
          <w:ilvl w:val="0"/>
          <w:numId w:val="8"/>
        </w:numPr>
        <w:rPr>
          <w:rStyle w:val="Hyperlink"/>
          <w:rFonts w:ascii="Calibri" w:hAnsi="Calibri" w:cs="Calibri"/>
          <w:color w:val="000000" w:themeColor="text1"/>
          <w:sz w:val="22"/>
          <w:szCs w:val="22"/>
        </w:rPr>
      </w:pPr>
      <w:r w:rsidRPr="0019061F">
        <w:rPr>
          <w:rFonts w:ascii="Calibri" w:hAnsi="Calibri" w:cs="Calibri"/>
          <w:color w:val="000000" w:themeColor="text1"/>
          <w:sz w:val="22"/>
          <w:szCs w:val="22"/>
        </w:rPr>
        <w:t>Hammersmith</w:t>
      </w:r>
      <w:r w:rsidRPr="0019061F">
        <w:rPr>
          <w:rFonts w:ascii="Calibri" w:hAnsi="Calibri" w:cs="Calibri"/>
          <w:color w:val="000000" w:themeColor="text1"/>
        </w:rPr>
        <w:t xml:space="preserve"> and </w:t>
      </w:r>
      <w:r w:rsidRPr="0019061F">
        <w:rPr>
          <w:rFonts w:ascii="Calibri" w:hAnsi="Calibri" w:cs="Calibri"/>
          <w:color w:val="000000" w:themeColor="text1"/>
          <w:sz w:val="22"/>
          <w:szCs w:val="22"/>
        </w:rPr>
        <w:t>Fulham:</w:t>
      </w:r>
      <w:r w:rsidRPr="0019061F">
        <w:rPr>
          <w:rFonts w:ascii="Calibri" w:hAnsi="Calibri" w:cs="Calibri"/>
          <w:color w:val="000000" w:themeColor="text1"/>
        </w:rPr>
        <w:t xml:space="preserve"> </w:t>
      </w:r>
      <w:hyperlink r:id="rId11" w:history="1">
        <w:r w:rsidRPr="0019061F">
          <w:rPr>
            <w:rStyle w:val="Hyperlink"/>
            <w:rFonts w:ascii="Calibri" w:hAnsi="Calibri" w:cs="Calibri"/>
            <w:color w:val="000000" w:themeColor="text1"/>
            <w:sz w:val="22"/>
            <w:szCs w:val="22"/>
          </w:rPr>
          <w:t>www.librapartnership.co.uk</w:t>
        </w:r>
      </w:hyperlink>
    </w:p>
    <w:p w:rsidR="00BE3488" w:rsidRPr="0019061F" w:rsidRDefault="00BE3488" w:rsidP="0019061F">
      <w:pPr>
        <w:pStyle w:val="ListParagraph"/>
        <w:numPr>
          <w:ilvl w:val="0"/>
          <w:numId w:val="8"/>
        </w:numPr>
        <w:rPr>
          <w:rStyle w:val="Hyperlink"/>
          <w:rFonts w:ascii="Calibri" w:hAnsi="Calibri" w:cs="Calibri"/>
          <w:color w:val="000000" w:themeColor="text1"/>
          <w:sz w:val="22"/>
          <w:szCs w:val="22"/>
        </w:rPr>
      </w:pPr>
      <w:r w:rsidRPr="0019061F">
        <w:rPr>
          <w:rStyle w:val="Hyperlink"/>
          <w:rFonts w:ascii="Calibri" w:hAnsi="Calibri" w:cs="Calibri"/>
          <w:color w:val="000000" w:themeColor="text1"/>
          <w:sz w:val="22"/>
          <w:szCs w:val="22"/>
          <w:u w:val="none"/>
        </w:rPr>
        <w:t xml:space="preserve">Harrow: </w:t>
      </w:r>
      <w:hyperlink r:id="rId12" w:history="1">
        <w:r w:rsidRPr="0019061F">
          <w:rPr>
            <w:rStyle w:val="Hyperlink"/>
            <w:rFonts w:ascii="Calibri" w:hAnsi="Calibri" w:cs="Calibri"/>
            <w:color w:val="000000" w:themeColor="text1"/>
            <w:sz w:val="22"/>
            <w:szCs w:val="22"/>
          </w:rPr>
          <w:t>advocacy@communityconnex.co.uk</w:t>
        </w:r>
      </w:hyperlink>
    </w:p>
    <w:p w:rsidR="0019061F" w:rsidRPr="0019061F" w:rsidRDefault="0019061F" w:rsidP="0019061F">
      <w:pPr>
        <w:pStyle w:val="ListParagraph"/>
        <w:numPr>
          <w:ilvl w:val="0"/>
          <w:numId w:val="8"/>
        </w:numPr>
        <w:rPr>
          <w:rFonts w:ascii="Calibri" w:hAnsi="Calibri" w:cs="Calibri"/>
          <w:color w:val="000000" w:themeColor="text1"/>
          <w:sz w:val="22"/>
          <w:szCs w:val="22"/>
        </w:rPr>
      </w:pPr>
      <w:r w:rsidRPr="0019061F">
        <w:rPr>
          <w:rStyle w:val="Hyperlink"/>
          <w:rFonts w:ascii="Calibri" w:hAnsi="Calibri" w:cs="Calibri"/>
          <w:color w:val="000000" w:themeColor="text1"/>
          <w:sz w:val="22"/>
          <w:szCs w:val="22"/>
          <w:u w:val="none"/>
        </w:rPr>
        <w:t xml:space="preserve">Hillingdon: </w:t>
      </w:r>
      <w:hyperlink r:id="rId13" w:history="1">
        <w:r w:rsidRPr="0019061F">
          <w:rPr>
            <w:rStyle w:val="Hyperlink"/>
            <w:rFonts w:ascii="Calibri" w:hAnsi="Calibri" w:cs="Calibri"/>
            <w:color w:val="000000" w:themeColor="text1"/>
            <w:sz w:val="22"/>
            <w:szCs w:val="22"/>
          </w:rPr>
          <w:t>imca@pohwer.net</w:t>
        </w:r>
      </w:hyperlink>
      <w:r w:rsidRPr="0019061F">
        <w:rPr>
          <w:rFonts w:ascii="Calibri" w:hAnsi="Calibri" w:cs="Calibri"/>
          <w:color w:val="000000" w:themeColor="text1"/>
          <w:sz w:val="22"/>
          <w:szCs w:val="22"/>
        </w:rPr>
        <w:t> </w:t>
      </w:r>
    </w:p>
    <w:p w:rsidR="005249D3" w:rsidRPr="0019061F" w:rsidRDefault="005249D3" w:rsidP="0019061F">
      <w:pPr>
        <w:pStyle w:val="ListParagraph"/>
        <w:numPr>
          <w:ilvl w:val="0"/>
          <w:numId w:val="8"/>
        </w:numPr>
        <w:rPr>
          <w:rFonts w:ascii="Calibri" w:hAnsi="Calibri" w:cs="Calibri"/>
          <w:color w:val="000000" w:themeColor="text1"/>
        </w:rPr>
      </w:pPr>
      <w:r w:rsidRPr="0019061F">
        <w:rPr>
          <w:rFonts w:ascii="Calibri" w:hAnsi="Calibri" w:cs="Calibri"/>
          <w:color w:val="000000" w:themeColor="text1"/>
          <w:sz w:val="22"/>
          <w:szCs w:val="22"/>
        </w:rPr>
        <w:t>Hounslow</w:t>
      </w:r>
      <w:r w:rsidRPr="0019061F">
        <w:rPr>
          <w:rFonts w:ascii="Calibri" w:hAnsi="Calibri" w:cs="Calibri"/>
          <w:color w:val="000000" w:themeColor="text1"/>
        </w:rPr>
        <w:t xml:space="preserve">: </w:t>
      </w:r>
      <w:hyperlink r:id="rId14" w:history="1">
        <w:r w:rsidRPr="0019061F">
          <w:rPr>
            <w:rStyle w:val="Hyperlink"/>
            <w:rFonts w:ascii="Calibri" w:hAnsi="Calibri" w:cs="Calibri"/>
            <w:color w:val="000000" w:themeColor="text1"/>
            <w:sz w:val="22"/>
            <w:szCs w:val="22"/>
          </w:rPr>
          <w:t>imca@pohwer.net</w:t>
        </w:r>
      </w:hyperlink>
      <w:r w:rsidR="0019061F" w:rsidRPr="0019061F">
        <w:rPr>
          <w:rStyle w:val="Hyperlink"/>
          <w:rFonts w:ascii="Calibri" w:hAnsi="Calibri" w:cs="Calibri"/>
          <w:color w:val="000000" w:themeColor="text1"/>
          <w:sz w:val="22"/>
          <w:szCs w:val="22"/>
        </w:rPr>
        <w:t>.</w:t>
      </w:r>
      <w:r w:rsidR="0019061F" w:rsidRPr="0019061F">
        <w:rPr>
          <w:rStyle w:val="Hyperlink"/>
          <w:rFonts w:ascii="Calibri" w:hAnsi="Calibri" w:cs="Calibri"/>
          <w:color w:val="000000" w:themeColor="text1"/>
          <w:sz w:val="22"/>
          <w:szCs w:val="22"/>
          <w:u w:val="none"/>
        </w:rPr>
        <w:t xml:space="preserve">  For local information check</w:t>
      </w:r>
      <w:r w:rsidR="0019061F" w:rsidRPr="0019061F">
        <w:rPr>
          <w:rFonts w:ascii="Calibri" w:hAnsi="Calibri" w:cs="Calibri"/>
          <w:color w:val="000000"/>
          <w:sz w:val="22"/>
          <w:szCs w:val="22"/>
        </w:rPr>
        <w:t xml:space="preserve"> </w:t>
      </w:r>
      <w:hyperlink r:id="rId15" w:tooltip="https://www.pohwer.net/Handlers/Download.ashx?IDMF=0b536393-9dd5-4ba7-879c-be2ed196db06" w:history="1">
        <w:r w:rsidR="0019061F" w:rsidRPr="0019061F">
          <w:rPr>
            <w:rStyle w:val="Hyperlink"/>
            <w:rFonts w:ascii="Calibri" w:hAnsi="Calibri" w:cs="Calibri"/>
            <w:sz w:val="22"/>
            <w:szCs w:val="22"/>
          </w:rPr>
          <w:t>here</w:t>
        </w:r>
      </w:hyperlink>
    </w:p>
    <w:p w:rsidR="008C7BD7" w:rsidRDefault="008C7BD7" w:rsidP="001E2055">
      <w:pPr>
        <w:spacing w:line="240" w:lineRule="auto"/>
        <w:rPr>
          <w:rFonts w:ascii="Calibri" w:hAnsi="Calibri" w:cs="Calibri"/>
        </w:rPr>
      </w:pPr>
    </w:p>
    <w:p w:rsidR="00763DA8" w:rsidRPr="0013545C" w:rsidRDefault="00C73580" w:rsidP="001E2055">
      <w:pPr>
        <w:spacing w:line="240" w:lineRule="auto"/>
        <w:rPr>
          <w:rFonts w:ascii="Calibri" w:hAnsi="Calibri" w:cs="Calibri"/>
        </w:rPr>
      </w:pPr>
      <w:r w:rsidRPr="0013545C">
        <w:rPr>
          <w:rFonts w:ascii="Calibri" w:hAnsi="Calibri" w:cs="Calibri"/>
        </w:rPr>
        <w:t xml:space="preserve">When it is evident that a decision has been made without involvement of an IMCA when the criteria was met or that a decision was made without being compliant with the </w:t>
      </w:r>
      <w:r w:rsidR="00763DA8" w:rsidRPr="0013545C">
        <w:rPr>
          <w:rFonts w:ascii="Calibri" w:hAnsi="Calibri" w:cs="Calibri"/>
        </w:rPr>
        <w:t xml:space="preserve">Mental Capacity </w:t>
      </w:r>
      <w:r w:rsidRPr="0013545C">
        <w:rPr>
          <w:rFonts w:ascii="Calibri" w:hAnsi="Calibri" w:cs="Calibri"/>
        </w:rPr>
        <w:t xml:space="preserve">Act, </w:t>
      </w:r>
      <w:r w:rsidR="001E2055" w:rsidRPr="0013545C">
        <w:rPr>
          <w:rFonts w:ascii="Calibri" w:hAnsi="Calibri" w:cs="Calibri"/>
        </w:rPr>
        <w:t xml:space="preserve">an </w:t>
      </w:r>
      <w:r w:rsidRPr="0013545C">
        <w:rPr>
          <w:rFonts w:ascii="Calibri" w:hAnsi="Calibri" w:cs="Calibri"/>
        </w:rPr>
        <w:t xml:space="preserve">IMCA </w:t>
      </w:r>
      <w:r w:rsidR="002A1E59" w:rsidRPr="0013545C">
        <w:rPr>
          <w:rFonts w:ascii="Calibri" w:hAnsi="Calibri" w:cs="Calibri"/>
        </w:rPr>
        <w:t xml:space="preserve">or any other person </w:t>
      </w:r>
      <w:r w:rsidRPr="0013545C">
        <w:rPr>
          <w:rFonts w:ascii="Calibri" w:hAnsi="Calibri" w:cs="Calibri"/>
        </w:rPr>
        <w:t xml:space="preserve">may </w:t>
      </w:r>
      <w:r w:rsidR="00763DA8" w:rsidRPr="0013545C">
        <w:rPr>
          <w:rFonts w:ascii="Calibri" w:hAnsi="Calibri" w:cs="Calibri"/>
        </w:rPr>
        <w:t>raise</w:t>
      </w:r>
      <w:r w:rsidRPr="0013545C">
        <w:rPr>
          <w:rFonts w:ascii="Calibri" w:hAnsi="Calibri" w:cs="Calibri"/>
        </w:rPr>
        <w:t xml:space="preserve"> safeguarding adult alert with a concern that the person has not received appropriate care or treatment</w:t>
      </w:r>
      <w:r w:rsidR="0013545C" w:rsidRPr="0013545C">
        <w:rPr>
          <w:rFonts w:ascii="Calibri" w:hAnsi="Calibri" w:cs="Calibri"/>
        </w:rPr>
        <w:t>,</w:t>
      </w:r>
      <w:r w:rsidR="00763DA8" w:rsidRPr="0013545C">
        <w:rPr>
          <w:rFonts w:ascii="Calibri" w:hAnsi="Calibri" w:cs="Calibri"/>
        </w:rPr>
        <w:t xml:space="preserve"> including infringement on their right to advocacy. </w:t>
      </w:r>
      <w:r w:rsidR="002A1E59" w:rsidRPr="0013545C">
        <w:rPr>
          <w:rFonts w:ascii="Calibri" w:hAnsi="Calibri" w:cs="Calibri"/>
        </w:rPr>
        <w:t>They may raise a</w:t>
      </w:r>
      <w:r w:rsidR="00BD734D" w:rsidRPr="0013545C">
        <w:rPr>
          <w:rFonts w:ascii="Calibri" w:hAnsi="Calibri" w:cs="Calibri"/>
        </w:rPr>
        <w:t xml:space="preserve"> formal complaint </w:t>
      </w:r>
      <w:r w:rsidR="001E2055" w:rsidRPr="0013545C">
        <w:rPr>
          <w:rFonts w:ascii="Calibri" w:hAnsi="Calibri" w:cs="Calibri"/>
        </w:rPr>
        <w:t xml:space="preserve">and </w:t>
      </w:r>
      <w:r w:rsidR="00BD734D" w:rsidRPr="0013545C">
        <w:rPr>
          <w:rFonts w:ascii="Calibri" w:hAnsi="Calibri" w:cs="Calibri"/>
        </w:rPr>
        <w:t xml:space="preserve">the </w:t>
      </w:r>
      <w:r w:rsidR="00763DA8" w:rsidRPr="0013545C">
        <w:rPr>
          <w:rFonts w:ascii="Calibri" w:hAnsi="Calibri" w:cs="Calibri"/>
        </w:rPr>
        <w:t xml:space="preserve">incident may also be </w:t>
      </w:r>
      <w:r w:rsidR="001E2055" w:rsidRPr="0013545C">
        <w:rPr>
          <w:rFonts w:ascii="Calibri" w:hAnsi="Calibri" w:cs="Calibri"/>
        </w:rPr>
        <w:t xml:space="preserve">notified to CQC. </w:t>
      </w:r>
      <w:r w:rsidR="00BD734D" w:rsidRPr="0013545C">
        <w:rPr>
          <w:rFonts w:ascii="Calibri" w:hAnsi="Calibri" w:cs="Calibri"/>
        </w:rPr>
        <w:t>In some cases, y</w:t>
      </w:r>
      <w:r w:rsidR="001E2055" w:rsidRPr="0013545C">
        <w:rPr>
          <w:rFonts w:ascii="Calibri" w:hAnsi="Calibri" w:cs="Calibri"/>
        </w:rPr>
        <w:t xml:space="preserve">ou </w:t>
      </w:r>
      <w:r w:rsidR="002A1E59" w:rsidRPr="0013545C">
        <w:rPr>
          <w:rFonts w:ascii="Calibri" w:hAnsi="Calibri" w:cs="Calibri"/>
        </w:rPr>
        <w:t xml:space="preserve">as the decision maker </w:t>
      </w:r>
      <w:r w:rsidR="001E2055" w:rsidRPr="0013545C">
        <w:rPr>
          <w:rFonts w:ascii="Calibri" w:hAnsi="Calibri" w:cs="Calibri"/>
        </w:rPr>
        <w:t>could also</w:t>
      </w:r>
      <w:r w:rsidR="008C7BD7">
        <w:rPr>
          <w:rFonts w:ascii="Calibri" w:hAnsi="Calibri" w:cs="Calibri"/>
        </w:rPr>
        <w:t xml:space="preserve"> face a legal challenge.</w:t>
      </w:r>
    </w:p>
    <w:p w:rsidR="00C73580" w:rsidRPr="007B6827" w:rsidRDefault="001E2055" w:rsidP="001E2055">
      <w:pPr>
        <w:spacing w:line="240" w:lineRule="auto"/>
        <w:rPr>
          <w:rFonts w:ascii="Calibri" w:hAnsi="Calibri" w:cs="Calibri"/>
          <w:b/>
        </w:rPr>
      </w:pPr>
      <w:r w:rsidRPr="007B6827">
        <w:rPr>
          <w:rFonts w:ascii="Calibri" w:hAnsi="Calibri" w:cs="Calibri"/>
          <w:b/>
        </w:rPr>
        <w:t>Further Reading</w:t>
      </w:r>
    </w:p>
    <w:p w:rsidR="00C73580" w:rsidRPr="007B6827" w:rsidRDefault="00B57A20" w:rsidP="00EE6A1C">
      <w:pPr>
        <w:pStyle w:val="ListParagraph"/>
        <w:numPr>
          <w:ilvl w:val="0"/>
          <w:numId w:val="7"/>
        </w:numPr>
        <w:rPr>
          <w:rFonts w:ascii="Calibri" w:hAnsi="Calibri" w:cs="Calibri"/>
        </w:rPr>
      </w:pPr>
      <w:hyperlink r:id="rId16" w:history="1">
        <w:r w:rsidR="00C73580" w:rsidRPr="007B6827">
          <w:rPr>
            <w:rStyle w:val="Hyperlink"/>
            <w:rFonts w:ascii="Calibri" w:hAnsi="Calibri" w:cs="Calibri"/>
            <w:sz w:val="22"/>
            <w:szCs w:val="22"/>
          </w:rPr>
          <w:t>https://empowermentmattersweb.files.wordpress.com/2012/07/a4a-smt-best-practice-guidance1.pdf</w:t>
        </w:r>
      </w:hyperlink>
      <w:r w:rsidR="00C73580" w:rsidRPr="007B6827">
        <w:rPr>
          <w:rFonts w:ascii="Calibri" w:hAnsi="Calibri" w:cs="Calibri"/>
        </w:rPr>
        <w:t xml:space="preserve"> </w:t>
      </w:r>
    </w:p>
    <w:p w:rsidR="00EE6A1C" w:rsidRPr="007B6827" w:rsidRDefault="00B57A20" w:rsidP="00EE6A1C">
      <w:pPr>
        <w:pStyle w:val="xmsonormal"/>
        <w:numPr>
          <w:ilvl w:val="0"/>
          <w:numId w:val="7"/>
        </w:numPr>
        <w:rPr>
          <w:rFonts w:ascii="Calibri" w:hAnsi="Calibri" w:cs="Calibri"/>
          <w:color w:val="1F4E79"/>
          <w:sz w:val="22"/>
          <w:szCs w:val="22"/>
        </w:rPr>
      </w:pPr>
      <w:hyperlink r:id="rId17" w:history="1">
        <w:r w:rsidR="001E2055" w:rsidRPr="007B6827">
          <w:rPr>
            <w:rStyle w:val="Hyperlink"/>
            <w:rFonts w:ascii="Calibri" w:hAnsi="Calibri" w:cs="Calibri"/>
            <w:color w:val="1F4E79"/>
            <w:sz w:val="22"/>
            <w:szCs w:val="22"/>
          </w:rPr>
          <w:t>Do not attempt cardiopulmonary resuscitation (DNACPR) decisions - NHS (www.nhs.uk)</w:t>
        </w:r>
      </w:hyperlink>
    </w:p>
    <w:p w:rsidR="001E2055" w:rsidRPr="007B6827" w:rsidRDefault="00B57A20" w:rsidP="00EE6A1C">
      <w:pPr>
        <w:pStyle w:val="xmsonormal"/>
        <w:numPr>
          <w:ilvl w:val="0"/>
          <w:numId w:val="7"/>
        </w:numPr>
        <w:rPr>
          <w:rFonts w:ascii="Calibri" w:hAnsi="Calibri" w:cs="Calibri"/>
          <w:sz w:val="22"/>
          <w:szCs w:val="22"/>
        </w:rPr>
      </w:pPr>
      <w:hyperlink r:id="rId18" w:history="1">
        <w:r w:rsidR="00EE6A1C" w:rsidRPr="007B6827">
          <w:rPr>
            <w:rStyle w:val="Hyperlink"/>
            <w:rFonts w:ascii="Calibri" w:hAnsi="Calibri" w:cs="Calibri"/>
            <w:sz w:val="22"/>
            <w:szCs w:val="22"/>
          </w:rPr>
          <w:t>IMCA information for doctors about medical decisions | SCIE</w:t>
        </w:r>
      </w:hyperlink>
      <w:r w:rsidR="001E2055" w:rsidRPr="007B6827">
        <w:rPr>
          <w:rFonts w:ascii="Calibri" w:hAnsi="Calibri" w:cs="Calibri"/>
          <w:sz w:val="22"/>
          <w:szCs w:val="22"/>
        </w:rPr>
        <w:t xml:space="preserve"> </w:t>
      </w:r>
    </w:p>
    <w:p w:rsidR="00EE6A1C" w:rsidRPr="007B6827" w:rsidRDefault="00EE6A1C" w:rsidP="00EE6A1C">
      <w:pPr>
        <w:pStyle w:val="ListParagraph"/>
        <w:numPr>
          <w:ilvl w:val="0"/>
          <w:numId w:val="7"/>
        </w:numPr>
        <w:rPr>
          <w:rFonts w:ascii="Calibri" w:hAnsi="Calibri" w:cs="Calibri"/>
        </w:rPr>
      </w:pPr>
      <w:r w:rsidRPr="007B6827">
        <w:rPr>
          <w:rFonts w:ascii="Calibri" w:hAnsi="Calibri" w:cs="Calibri"/>
        </w:rPr>
        <w:t xml:space="preserve">(Mental Capacity Act 2005)  </w:t>
      </w:r>
      <w:hyperlink r:id="rId19" w:history="1">
        <w:r w:rsidRPr="007B6827">
          <w:rPr>
            <w:rStyle w:val="Hyperlink"/>
            <w:rFonts w:ascii="Calibri" w:hAnsi="Calibri" w:cs="Calibri"/>
            <w:sz w:val="22"/>
            <w:szCs w:val="22"/>
          </w:rPr>
          <w:t>https://www.nhs.uk/conditions/social-care-and-support-guide/making-decisions-for-someone-else/mental-capacity-act/</w:t>
        </w:r>
      </w:hyperlink>
      <w:r w:rsidRPr="007B6827">
        <w:rPr>
          <w:rFonts w:ascii="Calibri" w:hAnsi="Calibri" w:cs="Calibri"/>
        </w:rPr>
        <w:t xml:space="preserve"> </w:t>
      </w:r>
    </w:p>
    <w:p w:rsidR="001E2055" w:rsidRPr="007B6827" w:rsidRDefault="00EE6A1C" w:rsidP="00EE6A1C">
      <w:pPr>
        <w:pStyle w:val="ListParagraph"/>
        <w:numPr>
          <w:ilvl w:val="0"/>
          <w:numId w:val="7"/>
        </w:numPr>
        <w:rPr>
          <w:rFonts w:ascii="Calibri" w:hAnsi="Calibri" w:cs="Calibri"/>
        </w:rPr>
      </w:pPr>
      <w:r w:rsidRPr="007B6827">
        <w:rPr>
          <w:rFonts w:ascii="Calibri" w:hAnsi="Calibri" w:cs="Calibri"/>
        </w:rPr>
        <w:t xml:space="preserve"> </w:t>
      </w:r>
      <w:r w:rsidR="001E2055" w:rsidRPr="007B6827">
        <w:rPr>
          <w:rFonts w:ascii="Calibri" w:hAnsi="Calibri" w:cs="Calibri"/>
        </w:rPr>
        <w:t xml:space="preserve">(BMA) </w:t>
      </w:r>
      <w:hyperlink r:id="rId20" w:history="1">
        <w:r w:rsidR="001E2055" w:rsidRPr="007B6827">
          <w:rPr>
            <w:rStyle w:val="Hyperlink"/>
            <w:rFonts w:ascii="Calibri" w:hAnsi="Calibri" w:cs="Calibri"/>
            <w:sz w:val="22"/>
            <w:szCs w:val="22"/>
          </w:rPr>
          <w:t>https://www.bma.org.uk/advice/employment/ethics/adult-safeguarding-ethics-toolkit/card-7-adults-lacking-capacity</w:t>
        </w:r>
      </w:hyperlink>
      <w:r w:rsidR="001E2055" w:rsidRPr="007B6827">
        <w:rPr>
          <w:rFonts w:ascii="Calibri" w:hAnsi="Calibri" w:cs="Calibri"/>
        </w:rPr>
        <w:t xml:space="preserve">)   </w:t>
      </w:r>
    </w:p>
    <w:p w:rsidR="001E2055" w:rsidRPr="007B6827" w:rsidRDefault="001E2055" w:rsidP="00EE6A1C">
      <w:pPr>
        <w:pStyle w:val="ListParagraph"/>
        <w:numPr>
          <w:ilvl w:val="0"/>
          <w:numId w:val="7"/>
        </w:numPr>
        <w:rPr>
          <w:rFonts w:ascii="Calibri" w:hAnsi="Calibri" w:cs="Calibri"/>
        </w:rPr>
      </w:pPr>
      <w:r w:rsidRPr="007B6827">
        <w:rPr>
          <w:rFonts w:ascii="Calibri" w:hAnsi="Calibri" w:cs="Calibri"/>
        </w:rPr>
        <w:t xml:space="preserve">BMA Guidance </w:t>
      </w:r>
      <w:hyperlink r:id="rId21" w:history="1">
        <w:r w:rsidRPr="007B6827">
          <w:rPr>
            <w:rStyle w:val="Hyperlink"/>
            <w:rFonts w:ascii="Calibri" w:hAnsi="Calibri" w:cs="Calibri"/>
            <w:sz w:val="22"/>
            <w:szCs w:val="22"/>
          </w:rPr>
          <w:t>https://www.gmc-uk.org/ethical-guidance/ethical-guidance-for-doctors/treatment-and-care-towards-the-end-of-life/cardiopulmonary-resuscitation-cpr</w:t>
        </w:r>
      </w:hyperlink>
      <w:r w:rsidRPr="007B6827">
        <w:rPr>
          <w:rFonts w:ascii="Calibri" w:hAnsi="Calibri" w:cs="Calibri"/>
        </w:rPr>
        <w:t xml:space="preserve">  </w:t>
      </w:r>
    </w:p>
    <w:p w:rsidR="001E2055" w:rsidRPr="007B6827" w:rsidRDefault="001E2055" w:rsidP="00EE6A1C">
      <w:pPr>
        <w:pStyle w:val="ListParagraph"/>
        <w:numPr>
          <w:ilvl w:val="0"/>
          <w:numId w:val="7"/>
        </w:numPr>
        <w:rPr>
          <w:rFonts w:ascii="Calibri" w:hAnsi="Calibri" w:cs="Calibri"/>
        </w:rPr>
      </w:pPr>
      <w:r w:rsidRPr="007B6827">
        <w:rPr>
          <w:rFonts w:ascii="Calibri" w:hAnsi="Calibri" w:cs="Calibri"/>
        </w:rPr>
        <w:t xml:space="preserve">(Resuscitation Council UK) </w:t>
      </w:r>
      <w:hyperlink r:id="rId22" w:history="1">
        <w:r w:rsidRPr="007B6827">
          <w:rPr>
            <w:rStyle w:val="Hyperlink"/>
            <w:rFonts w:ascii="Calibri" w:hAnsi="Calibri" w:cs="Calibri"/>
            <w:sz w:val="22"/>
            <w:szCs w:val="22"/>
          </w:rPr>
          <w:t>https://www.resus.org.uk/dnacpr/decisions-relating-to-cpr/</w:t>
        </w:r>
      </w:hyperlink>
      <w:r w:rsidRPr="007B6827">
        <w:rPr>
          <w:rFonts w:ascii="Calibri" w:hAnsi="Calibri" w:cs="Calibri"/>
        </w:rPr>
        <w:t xml:space="preserve">   </w:t>
      </w:r>
    </w:p>
    <w:p w:rsidR="001E2055" w:rsidRPr="007B6827" w:rsidRDefault="001E2055" w:rsidP="00EE6A1C">
      <w:pPr>
        <w:pStyle w:val="ListParagraph"/>
        <w:numPr>
          <w:ilvl w:val="0"/>
          <w:numId w:val="7"/>
        </w:numPr>
        <w:rPr>
          <w:rFonts w:ascii="Calibri" w:hAnsi="Calibri" w:cs="Calibri"/>
        </w:rPr>
      </w:pPr>
      <w:r w:rsidRPr="007B6827">
        <w:rPr>
          <w:rFonts w:ascii="Calibri" w:hAnsi="Calibri" w:cs="Calibri"/>
        </w:rPr>
        <w:t xml:space="preserve">(European Court of Human Rights Article 8)  </w:t>
      </w:r>
      <w:hyperlink r:id="rId23" w:history="1">
        <w:r w:rsidRPr="007B6827">
          <w:rPr>
            <w:rStyle w:val="Hyperlink"/>
            <w:rFonts w:ascii="Calibri" w:hAnsi="Calibri" w:cs="Calibri"/>
            <w:sz w:val="22"/>
            <w:szCs w:val="22"/>
          </w:rPr>
          <w:t>http://www.legislation.gov.uk/ukpga/1998/42/schedule/1/part/I/chapter/7</w:t>
        </w:r>
      </w:hyperlink>
      <w:r w:rsidRPr="007B6827">
        <w:rPr>
          <w:rFonts w:ascii="Calibri" w:hAnsi="Calibri" w:cs="Calibri"/>
        </w:rPr>
        <w:t xml:space="preserve">   </w:t>
      </w:r>
    </w:p>
    <w:p w:rsidR="00EE6A1C" w:rsidRPr="007B6827" w:rsidRDefault="00B57A20" w:rsidP="00EE6A1C">
      <w:pPr>
        <w:pStyle w:val="ListParagraph"/>
        <w:numPr>
          <w:ilvl w:val="0"/>
          <w:numId w:val="7"/>
        </w:numPr>
        <w:rPr>
          <w:rFonts w:ascii="Calibri" w:hAnsi="Calibri" w:cs="Calibri"/>
        </w:rPr>
      </w:pPr>
      <w:hyperlink r:id="rId24" w:history="1">
        <w:r w:rsidR="00EE6A1C" w:rsidRPr="007B6827">
          <w:rPr>
            <w:rStyle w:val="Hyperlink"/>
            <w:rFonts w:ascii="Calibri" w:hAnsi="Calibri" w:cs="Calibri"/>
            <w:sz w:val="22"/>
            <w:szCs w:val="22"/>
          </w:rPr>
          <w:t>Kent: Pensioner says doctors signed DNR order 'without his permission' | UK News | Metro News</w:t>
        </w:r>
      </w:hyperlink>
    </w:p>
    <w:p w:rsidR="00EE6A1C" w:rsidRPr="007B6827" w:rsidRDefault="00EE6A1C" w:rsidP="00EE6A1C">
      <w:pPr>
        <w:pStyle w:val="ListParagraph"/>
        <w:rPr>
          <w:rFonts w:ascii="Calibri" w:hAnsi="Calibri" w:cs="Calibri"/>
        </w:rPr>
      </w:pPr>
    </w:p>
    <w:sectPr w:rsidR="00EE6A1C" w:rsidRPr="007B6827" w:rsidSect="008C7BD7">
      <w:headerReference w:type="default" r:id="rId25"/>
      <w:footerReference w:type="default" r:id="rId26"/>
      <w:pgSz w:w="11906" w:h="16838"/>
      <w:pgMar w:top="993"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45C" w:rsidRDefault="0018545C" w:rsidP="001E2055">
      <w:pPr>
        <w:spacing w:after="0" w:line="240" w:lineRule="auto"/>
      </w:pPr>
      <w:r>
        <w:separator/>
      </w:r>
    </w:p>
  </w:endnote>
  <w:endnote w:type="continuationSeparator" w:id="0">
    <w:p w:rsidR="0018545C" w:rsidRDefault="0018545C" w:rsidP="001E2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055" w:rsidRPr="00A62549" w:rsidRDefault="001E2055" w:rsidP="00760534">
    <w:pPr>
      <w:pStyle w:val="Footer"/>
      <w:jc w:val="center"/>
      <w:rPr>
        <w:b/>
        <w:sz w:val="18"/>
        <w:szCs w:val="18"/>
      </w:rPr>
    </w:pPr>
    <w:r w:rsidRPr="00A62549">
      <w:rPr>
        <w:b/>
        <w:sz w:val="18"/>
        <w:szCs w:val="18"/>
      </w:rPr>
      <w:t xml:space="preserve">This Briefing is produced by </w:t>
    </w:r>
    <w:r w:rsidR="00760534">
      <w:rPr>
        <w:b/>
        <w:sz w:val="18"/>
        <w:szCs w:val="18"/>
      </w:rPr>
      <w:t>the Safeguarding Adults Team</w:t>
    </w:r>
    <w:r w:rsidRPr="00A62549">
      <w:rPr>
        <w:b/>
        <w:sz w:val="18"/>
        <w:szCs w:val="18"/>
      </w:rPr>
      <w:t xml:space="preserve"> </w:t>
    </w:r>
    <w:r w:rsidR="00A62549" w:rsidRPr="00A62549">
      <w:rPr>
        <w:b/>
        <w:sz w:val="18"/>
        <w:szCs w:val="18"/>
      </w:rPr>
      <w:t>NHS NWL ICB 170723</w:t>
    </w:r>
    <w:r w:rsidR="00BD734D">
      <w:rPr>
        <w:b/>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45C" w:rsidRDefault="0018545C" w:rsidP="001E2055">
      <w:pPr>
        <w:spacing w:after="0" w:line="240" w:lineRule="auto"/>
      </w:pPr>
      <w:r>
        <w:separator/>
      </w:r>
    </w:p>
  </w:footnote>
  <w:footnote w:type="continuationSeparator" w:id="0">
    <w:p w:rsidR="0018545C" w:rsidRDefault="0018545C" w:rsidP="001E2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221" w:rsidRDefault="003D5221">
    <w:pPr>
      <w:pStyle w:val="Header"/>
    </w:pPr>
    <w:r w:rsidRPr="00461F8C">
      <w:rPr>
        <w:noProof/>
        <w:lang w:eastAsia="en-GB"/>
      </w:rPr>
      <w:drawing>
        <wp:anchor distT="0" distB="0" distL="114300" distR="114300" simplePos="0" relativeHeight="251659264" behindDoc="0" locked="0" layoutInCell="1" allowOverlap="1" wp14:anchorId="22AD9825" wp14:editId="78B28AFF">
          <wp:simplePos x="0" y="0"/>
          <wp:positionH relativeFrom="margin">
            <wp:posOffset>4544786</wp:posOffset>
          </wp:positionH>
          <wp:positionV relativeFrom="paragraph">
            <wp:posOffset>-305435</wp:posOffset>
          </wp:positionV>
          <wp:extent cx="1754193" cy="492054"/>
          <wp:effectExtent l="0" t="0" r="0"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rjes\AppData\Local\Microsoft\Windows\INetCache\Content.Outlook\JXQ15T3X\NWL-ICS-logo-high-res.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54193" cy="492054"/>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B4EA9"/>
    <w:multiLevelType w:val="hybridMultilevel"/>
    <w:tmpl w:val="D62AB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0D6A65"/>
    <w:multiLevelType w:val="hybridMultilevel"/>
    <w:tmpl w:val="DC44A114"/>
    <w:lvl w:ilvl="0" w:tplc="169C9D4A">
      <w:start w:val="1"/>
      <w:numFmt w:val="bullet"/>
      <w:lvlText w:val="•"/>
      <w:lvlJc w:val="left"/>
      <w:pPr>
        <w:tabs>
          <w:tab w:val="num" w:pos="720"/>
        </w:tabs>
        <w:ind w:left="720" w:hanging="360"/>
      </w:pPr>
      <w:rPr>
        <w:rFonts w:ascii="Arial" w:hAnsi="Arial" w:hint="default"/>
      </w:rPr>
    </w:lvl>
    <w:lvl w:ilvl="1" w:tplc="B0261B02" w:tentative="1">
      <w:start w:val="1"/>
      <w:numFmt w:val="bullet"/>
      <w:lvlText w:val="•"/>
      <w:lvlJc w:val="left"/>
      <w:pPr>
        <w:tabs>
          <w:tab w:val="num" w:pos="1440"/>
        </w:tabs>
        <w:ind w:left="1440" w:hanging="360"/>
      </w:pPr>
      <w:rPr>
        <w:rFonts w:ascii="Arial" w:hAnsi="Arial" w:hint="default"/>
      </w:rPr>
    </w:lvl>
    <w:lvl w:ilvl="2" w:tplc="5CACC258" w:tentative="1">
      <w:start w:val="1"/>
      <w:numFmt w:val="bullet"/>
      <w:lvlText w:val="•"/>
      <w:lvlJc w:val="left"/>
      <w:pPr>
        <w:tabs>
          <w:tab w:val="num" w:pos="2160"/>
        </w:tabs>
        <w:ind w:left="2160" w:hanging="360"/>
      </w:pPr>
      <w:rPr>
        <w:rFonts w:ascii="Arial" w:hAnsi="Arial" w:hint="default"/>
      </w:rPr>
    </w:lvl>
    <w:lvl w:ilvl="3" w:tplc="4C688202" w:tentative="1">
      <w:start w:val="1"/>
      <w:numFmt w:val="bullet"/>
      <w:lvlText w:val="•"/>
      <w:lvlJc w:val="left"/>
      <w:pPr>
        <w:tabs>
          <w:tab w:val="num" w:pos="2880"/>
        </w:tabs>
        <w:ind w:left="2880" w:hanging="360"/>
      </w:pPr>
      <w:rPr>
        <w:rFonts w:ascii="Arial" w:hAnsi="Arial" w:hint="default"/>
      </w:rPr>
    </w:lvl>
    <w:lvl w:ilvl="4" w:tplc="01BA82C0" w:tentative="1">
      <w:start w:val="1"/>
      <w:numFmt w:val="bullet"/>
      <w:lvlText w:val="•"/>
      <w:lvlJc w:val="left"/>
      <w:pPr>
        <w:tabs>
          <w:tab w:val="num" w:pos="3600"/>
        </w:tabs>
        <w:ind w:left="3600" w:hanging="360"/>
      </w:pPr>
      <w:rPr>
        <w:rFonts w:ascii="Arial" w:hAnsi="Arial" w:hint="default"/>
      </w:rPr>
    </w:lvl>
    <w:lvl w:ilvl="5" w:tplc="6B6ED8BA" w:tentative="1">
      <w:start w:val="1"/>
      <w:numFmt w:val="bullet"/>
      <w:lvlText w:val="•"/>
      <w:lvlJc w:val="left"/>
      <w:pPr>
        <w:tabs>
          <w:tab w:val="num" w:pos="4320"/>
        </w:tabs>
        <w:ind w:left="4320" w:hanging="360"/>
      </w:pPr>
      <w:rPr>
        <w:rFonts w:ascii="Arial" w:hAnsi="Arial" w:hint="default"/>
      </w:rPr>
    </w:lvl>
    <w:lvl w:ilvl="6" w:tplc="D436D5BC" w:tentative="1">
      <w:start w:val="1"/>
      <w:numFmt w:val="bullet"/>
      <w:lvlText w:val="•"/>
      <w:lvlJc w:val="left"/>
      <w:pPr>
        <w:tabs>
          <w:tab w:val="num" w:pos="5040"/>
        </w:tabs>
        <w:ind w:left="5040" w:hanging="360"/>
      </w:pPr>
      <w:rPr>
        <w:rFonts w:ascii="Arial" w:hAnsi="Arial" w:hint="default"/>
      </w:rPr>
    </w:lvl>
    <w:lvl w:ilvl="7" w:tplc="36F4BC8A" w:tentative="1">
      <w:start w:val="1"/>
      <w:numFmt w:val="bullet"/>
      <w:lvlText w:val="•"/>
      <w:lvlJc w:val="left"/>
      <w:pPr>
        <w:tabs>
          <w:tab w:val="num" w:pos="5760"/>
        </w:tabs>
        <w:ind w:left="5760" w:hanging="360"/>
      </w:pPr>
      <w:rPr>
        <w:rFonts w:ascii="Arial" w:hAnsi="Arial" w:hint="default"/>
      </w:rPr>
    </w:lvl>
    <w:lvl w:ilvl="8" w:tplc="8210FF1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3AD25A0"/>
    <w:multiLevelType w:val="hybridMultilevel"/>
    <w:tmpl w:val="6270F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36627A"/>
    <w:multiLevelType w:val="multilevel"/>
    <w:tmpl w:val="5B0C4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7446FA5"/>
    <w:multiLevelType w:val="hybridMultilevel"/>
    <w:tmpl w:val="A0267DF2"/>
    <w:lvl w:ilvl="0" w:tplc="1E121924">
      <w:start w:val="1"/>
      <w:numFmt w:val="decimal"/>
      <w:lvlText w:val="%1."/>
      <w:lvlJc w:val="left"/>
      <w:pPr>
        <w:tabs>
          <w:tab w:val="num" w:pos="720"/>
        </w:tabs>
        <w:ind w:left="720" w:hanging="360"/>
      </w:pPr>
    </w:lvl>
    <w:lvl w:ilvl="1" w:tplc="D78EEFCE" w:tentative="1">
      <w:start w:val="1"/>
      <w:numFmt w:val="decimal"/>
      <w:lvlText w:val="%2."/>
      <w:lvlJc w:val="left"/>
      <w:pPr>
        <w:tabs>
          <w:tab w:val="num" w:pos="1440"/>
        </w:tabs>
        <w:ind w:left="1440" w:hanging="360"/>
      </w:pPr>
    </w:lvl>
    <w:lvl w:ilvl="2" w:tplc="6F14E834" w:tentative="1">
      <w:start w:val="1"/>
      <w:numFmt w:val="decimal"/>
      <w:lvlText w:val="%3."/>
      <w:lvlJc w:val="left"/>
      <w:pPr>
        <w:tabs>
          <w:tab w:val="num" w:pos="2160"/>
        </w:tabs>
        <w:ind w:left="2160" w:hanging="360"/>
      </w:pPr>
    </w:lvl>
    <w:lvl w:ilvl="3" w:tplc="911ED1AC" w:tentative="1">
      <w:start w:val="1"/>
      <w:numFmt w:val="decimal"/>
      <w:lvlText w:val="%4."/>
      <w:lvlJc w:val="left"/>
      <w:pPr>
        <w:tabs>
          <w:tab w:val="num" w:pos="2880"/>
        </w:tabs>
        <w:ind w:left="2880" w:hanging="360"/>
      </w:pPr>
    </w:lvl>
    <w:lvl w:ilvl="4" w:tplc="6354E9C0" w:tentative="1">
      <w:start w:val="1"/>
      <w:numFmt w:val="decimal"/>
      <w:lvlText w:val="%5."/>
      <w:lvlJc w:val="left"/>
      <w:pPr>
        <w:tabs>
          <w:tab w:val="num" w:pos="3600"/>
        </w:tabs>
        <w:ind w:left="3600" w:hanging="360"/>
      </w:pPr>
    </w:lvl>
    <w:lvl w:ilvl="5" w:tplc="FC840DD2" w:tentative="1">
      <w:start w:val="1"/>
      <w:numFmt w:val="decimal"/>
      <w:lvlText w:val="%6."/>
      <w:lvlJc w:val="left"/>
      <w:pPr>
        <w:tabs>
          <w:tab w:val="num" w:pos="4320"/>
        </w:tabs>
        <w:ind w:left="4320" w:hanging="360"/>
      </w:pPr>
    </w:lvl>
    <w:lvl w:ilvl="6" w:tplc="AE0449A0" w:tentative="1">
      <w:start w:val="1"/>
      <w:numFmt w:val="decimal"/>
      <w:lvlText w:val="%7."/>
      <w:lvlJc w:val="left"/>
      <w:pPr>
        <w:tabs>
          <w:tab w:val="num" w:pos="5040"/>
        </w:tabs>
        <w:ind w:left="5040" w:hanging="360"/>
      </w:pPr>
    </w:lvl>
    <w:lvl w:ilvl="7" w:tplc="0860BC0E" w:tentative="1">
      <w:start w:val="1"/>
      <w:numFmt w:val="decimal"/>
      <w:lvlText w:val="%8."/>
      <w:lvlJc w:val="left"/>
      <w:pPr>
        <w:tabs>
          <w:tab w:val="num" w:pos="5760"/>
        </w:tabs>
        <w:ind w:left="5760" w:hanging="360"/>
      </w:pPr>
    </w:lvl>
    <w:lvl w:ilvl="8" w:tplc="FC46CBB4" w:tentative="1">
      <w:start w:val="1"/>
      <w:numFmt w:val="decimal"/>
      <w:lvlText w:val="%9."/>
      <w:lvlJc w:val="left"/>
      <w:pPr>
        <w:tabs>
          <w:tab w:val="num" w:pos="6480"/>
        </w:tabs>
        <w:ind w:left="6480" w:hanging="360"/>
      </w:pPr>
    </w:lvl>
  </w:abstractNum>
  <w:abstractNum w:abstractNumId="5" w15:restartNumberingAfterBreak="0">
    <w:nsid w:val="6B491674"/>
    <w:multiLevelType w:val="hybridMultilevel"/>
    <w:tmpl w:val="0E36A688"/>
    <w:lvl w:ilvl="0" w:tplc="4B16F9EC">
      <w:start w:val="1"/>
      <w:numFmt w:val="bullet"/>
      <w:lvlText w:val=""/>
      <w:lvlJc w:val="left"/>
      <w:pPr>
        <w:tabs>
          <w:tab w:val="num" w:pos="720"/>
        </w:tabs>
        <w:ind w:left="720" w:hanging="360"/>
      </w:pPr>
      <w:rPr>
        <w:rFonts w:ascii="Symbol" w:hAnsi="Symbol" w:hint="default"/>
      </w:rPr>
    </w:lvl>
    <w:lvl w:ilvl="1" w:tplc="64626304" w:tentative="1">
      <w:start w:val="1"/>
      <w:numFmt w:val="bullet"/>
      <w:lvlText w:val=""/>
      <w:lvlJc w:val="left"/>
      <w:pPr>
        <w:tabs>
          <w:tab w:val="num" w:pos="1440"/>
        </w:tabs>
        <w:ind w:left="1440" w:hanging="360"/>
      </w:pPr>
      <w:rPr>
        <w:rFonts w:ascii="Symbol" w:hAnsi="Symbol" w:hint="default"/>
      </w:rPr>
    </w:lvl>
    <w:lvl w:ilvl="2" w:tplc="EAA8C410" w:tentative="1">
      <w:start w:val="1"/>
      <w:numFmt w:val="bullet"/>
      <w:lvlText w:val=""/>
      <w:lvlJc w:val="left"/>
      <w:pPr>
        <w:tabs>
          <w:tab w:val="num" w:pos="2160"/>
        </w:tabs>
        <w:ind w:left="2160" w:hanging="360"/>
      </w:pPr>
      <w:rPr>
        <w:rFonts w:ascii="Symbol" w:hAnsi="Symbol" w:hint="default"/>
      </w:rPr>
    </w:lvl>
    <w:lvl w:ilvl="3" w:tplc="0B984550" w:tentative="1">
      <w:start w:val="1"/>
      <w:numFmt w:val="bullet"/>
      <w:lvlText w:val=""/>
      <w:lvlJc w:val="left"/>
      <w:pPr>
        <w:tabs>
          <w:tab w:val="num" w:pos="2880"/>
        </w:tabs>
        <w:ind w:left="2880" w:hanging="360"/>
      </w:pPr>
      <w:rPr>
        <w:rFonts w:ascii="Symbol" w:hAnsi="Symbol" w:hint="default"/>
      </w:rPr>
    </w:lvl>
    <w:lvl w:ilvl="4" w:tplc="84CE33DC" w:tentative="1">
      <w:start w:val="1"/>
      <w:numFmt w:val="bullet"/>
      <w:lvlText w:val=""/>
      <w:lvlJc w:val="left"/>
      <w:pPr>
        <w:tabs>
          <w:tab w:val="num" w:pos="3600"/>
        </w:tabs>
        <w:ind w:left="3600" w:hanging="360"/>
      </w:pPr>
      <w:rPr>
        <w:rFonts w:ascii="Symbol" w:hAnsi="Symbol" w:hint="default"/>
      </w:rPr>
    </w:lvl>
    <w:lvl w:ilvl="5" w:tplc="C91E39EC" w:tentative="1">
      <w:start w:val="1"/>
      <w:numFmt w:val="bullet"/>
      <w:lvlText w:val=""/>
      <w:lvlJc w:val="left"/>
      <w:pPr>
        <w:tabs>
          <w:tab w:val="num" w:pos="4320"/>
        </w:tabs>
        <w:ind w:left="4320" w:hanging="360"/>
      </w:pPr>
      <w:rPr>
        <w:rFonts w:ascii="Symbol" w:hAnsi="Symbol" w:hint="default"/>
      </w:rPr>
    </w:lvl>
    <w:lvl w:ilvl="6" w:tplc="8078EE38" w:tentative="1">
      <w:start w:val="1"/>
      <w:numFmt w:val="bullet"/>
      <w:lvlText w:val=""/>
      <w:lvlJc w:val="left"/>
      <w:pPr>
        <w:tabs>
          <w:tab w:val="num" w:pos="5040"/>
        </w:tabs>
        <w:ind w:left="5040" w:hanging="360"/>
      </w:pPr>
      <w:rPr>
        <w:rFonts w:ascii="Symbol" w:hAnsi="Symbol" w:hint="default"/>
      </w:rPr>
    </w:lvl>
    <w:lvl w:ilvl="7" w:tplc="7ECE4BAC" w:tentative="1">
      <w:start w:val="1"/>
      <w:numFmt w:val="bullet"/>
      <w:lvlText w:val=""/>
      <w:lvlJc w:val="left"/>
      <w:pPr>
        <w:tabs>
          <w:tab w:val="num" w:pos="5760"/>
        </w:tabs>
        <w:ind w:left="5760" w:hanging="360"/>
      </w:pPr>
      <w:rPr>
        <w:rFonts w:ascii="Symbol" w:hAnsi="Symbol" w:hint="default"/>
      </w:rPr>
    </w:lvl>
    <w:lvl w:ilvl="8" w:tplc="5B985B5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12263ED"/>
    <w:multiLevelType w:val="hybridMultilevel"/>
    <w:tmpl w:val="99861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EC531E"/>
    <w:multiLevelType w:val="hybridMultilevel"/>
    <w:tmpl w:val="DAE66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185"/>
    <w:rsid w:val="00077B07"/>
    <w:rsid w:val="0013545C"/>
    <w:rsid w:val="0018545C"/>
    <w:rsid w:val="0019061F"/>
    <w:rsid w:val="00192FC7"/>
    <w:rsid w:val="001E2055"/>
    <w:rsid w:val="002A1E59"/>
    <w:rsid w:val="002A3ED7"/>
    <w:rsid w:val="002A4277"/>
    <w:rsid w:val="003031D9"/>
    <w:rsid w:val="00303A19"/>
    <w:rsid w:val="00324A42"/>
    <w:rsid w:val="003C179C"/>
    <w:rsid w:val="003D5221"/>
    <w:rsid w:val="004E7436"/>
    <w:rsid w:val="005249D3"/>
    <w:rsid w:val="005368BD"/>
    <w:rsid w:val="006676DA"/>
    <w:rsid w:val="0073318B"/>
    <w:rsid w:val="00760534"/>
    <w:rsid w:val="00763DA8"/>
    <w:rsid w:val="007B6827"/>
    <w:rsid w:val="007C469B"/>
    <w:rsid w:val="00853D17"/>
    <w:rsid w:val="008C7BD7"/>
    <w:rsid w:val="008F33F6"/>
    <w:rsid w:val="009311E8"/>
    <w:rsid w:val="00A54B30"/>
    <w:rsid w:val="00A62549"/>
    <w:rsid w:val="00A703FE"/>
    <w:rsid w:val="00A84185"/>
    <w:rsid w:val="00AC39C9"/>
    <w:rsid w:val="00B57A20"/>
    <w:rsid w:val="00BD734D"/>
    <w:rsid w:val="00BE3488"/>
    <w:rsid w:val="00BF2877"/>
    <w:rsid w:val="00C73580"/>
    <w:rsid w:val="00DF4DFA"/>
    <w:rsid w:val="00EB6DD0"/>
    <w:rsid w:val="00EC505C"/>
    <w:rsid w:val="00EE6A1C"/>
    <w:rsid w:val="00F70298"/>
    <w:rsid w:val="00F72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40F659B-C42B-4C61-85A0-261E253B8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4185"/>
    <w:rPr>
      <w:color w:val="0000FF"/>
      <w:u w:val="single"/>
    </w:rPr>
  </w:style>
  <w:style w:type="paragraph" w:customStyle="1" w:styleId="xmsonormal">
    <w:name w:val="x_msonormal"/>
    <w:basedOn w:val="Normal"/>
    <w:rsid w:val="00A84185"/>
    <w:pPr>
      <w:spacing w:after="0"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A84185"/>
    <w:rPr>
      <w:color w:val="954F72" w:themeColor="followedHyperlink"/>
      <w:u w:val="single"/>
    </w:rPr>
  </w:style>
  <w:style w:type="paragraph" w:styleId="ListParagraph">
    <w:name w:val="List Paragraph"/>
    <w:basedOn w:val="Normal"/>
    <w:uiPriority w:val="34"/>
    <w:qFormat/>
    <w:rsid w:val="004E7436"/>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E20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055"/>
  </w:style>
  <w:style w:type="paragraph" w:styleId="Footer">
    <w:name w:val="footer"/>
    <w:basedOn w:val="Normal"/>
    <w:link w:val="FooterChar"/>
    <w:uiPriority w:val="99"/>
    <w:unhideWhenUsed/>
    <w:rsid w:val="001E20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33688">
      <w:bodyDiv w:val="1"/>
      <w:marLeft w:val="0"/>
      <w:marRight w:val="0"/>
      <w:marTop w:val="0"/>
      <w:marBottom w:val="0"/>
      <w:divBdr>
        <w:top w:val="none" w:sz="0" w:space="0" w:color="auto"/>
        <w:left w:val="none" w:sz="0" w:space="0" w:color="auto"/>
        <w:bottom w:val="none" w:sz="0" w:space="0" w:color="auto"/>
        <w:right w:val="none" w:sz="0" w:space="0" w:color="auto"/>
      </w:divBdr>
    </w:div>
    <w:div w:id="588581010">
      <w:bodyDiv w:val="1"/>
      <w:marLeft w:val="0"/>
      <w:marRight w:val="0"/>
      <w:marTop w:val="0"/>
      <w:marBottom w:val="0"/>
      <w:divBdr>
        <w:top w:val="none" w:sz="0" w:space="0" w:color="auto"/>
        <w:left w:val="none" w:sz="0" w:space="0" w:color="auto"/>
        <w:bottom w:val="none" w:sz="0" w:space="0" w:color="auto"/>
        <w:right w:val="none" w:sz="0" w:space="0" w:color="auto"/>
      </w:divBdr>
      <w:divsChild>
        <w:div w:id="2079284742">
          <w:marLeft w:val="547"/>
          <w:marRight w:val="0"/>
          <w:marTop w:val="130"/>
          <w:marBottom w:val="0"/>
          <w:divBdr>
            <w:top w:val="none" w:sz="0" w:space="0" w:color="auto"/>
            <w:left w:val="none" w:sz="0" w:space="0" w:color="auto"/>
            <w:bottom w:val="none" w:sz="0" w:space="0" w:color="auto"/>
            <w:right w:val="none" w:sz="0" w:space="0" w:color="auto"/>
          </w:divBdr>
        </w:div>
      </w:divsChild>
    </w:div>
    <w:div w:id="649987240">
      <w:bodyDiv w:val="1"/>
      <w:marLeft w:val="0"/>
      <w:marRight w:val="0"/>
      <w:marTop w:val="0"/>
      <w:marBottom w:val="0"/>
      <w:divBdr>
        <w:top w:val="none" w:sz="0" w:space="0" w:color="auto"/>
        <w:left w:val="none" w:sz="0" w:space="0" w:color="auto"/>
        <w:bottom w:val="none" w:sz="0" w:space="0" w:color="auto"/>
        <w:right w:val="none" w:sz="0" w:space="0" w:color="auto"/>
      </w:divBdr>
    </w:div>
    <w:div w:id="996150769">
      <w:bodyDiv w:val="1"/>
      <w:marLeft w:val="0"/>
      <w:marRight w:val="0"/>
      <w:marTop w:val="0"/>
      <w:marBottom w:val="0"/>
      <w:divBdr>
        <w:top w:val="none" w:sz="0" w:space="0" w:color="auto"/>
        <w:left w:val="none" w:sz="0" w:space="0" w:color="auto"/>
        <w:bottom w:val="none" w:sz="0" w:space="0" w:color="auto"/>
        <w:right w:val="none" w:sz="0" w:space="0" w:color="auto"/>
      </w:divBdr>
    </w:div>
    <w:div w:id="1194802955">
      <w:bodyDiv w:val="1"/>
      <w:marLeft w:val="0"/>
      <w:marRight w:val="0"/>
      <w:marTop w:val="0"/>
      <w:marBottom w:val="0"/>
      <w:divBdr>
        <w:top w:val="none" w:sz="0" w:space="0" w:color="auto"/>
        <w:left w:val="none" w:sz="0" w:space="0" w:color="auto"/>
        <w:bottom w:val="none" w:sz="0" w:space="0" w:color="auto"/>
        <w:right w:val="none" w:sz="0" w:space="0" w:color="auto"/>
      </w:divBdr>
      <w:divsChild>
        <w:div w:id="1069763929">
          <w:marLeft w:val="547"/>
          <w:marRight w:val="0"/>
          <w:marTop w:val="130"/>
          <w:marBottom w:val="45"/>
          <w:divBdr>
            <w:top w:val="none" w:sz="0" w:space="0" w:color="auto"/>
            <w:left w:val="none" w:sz="0" w:space="0" w:color="auto"/>
            <w:bottom w:val="none" w:sz="0" w:space="0" w:color="auto"/>
            <w:right w:val="none" w:sz="0" w:space="0" w:color="auto"/>
          </w:divBdr>
        </w:div>
        <w:div w:id="2060592866">
          <w:marLeft w:val="547"/>
          <w:marRight w:val="0"/>
          <w:marTop w:val="130"/>
          <w:marBottom w:val="45"/>
          <w:divBdr>
            <w:top w:val="none" w:sz="0" w:space="0" w:color="auto"/>
            <w:left w:val="none" w:sz="0" w:space="0" w:color="auto"/>
            <w:bottom w:val="none" w:sz="0" w:space="0" w:color="auto"/>
            <w:right w:val="none" w:sz="0" w:space="0" w:color="auto"/>
          </w:divBdr>
        </w:div>
        <w:div w:id="1111362103">
          <w:marLeft w:val="547"/>
          <w:marRight w:val="0"/>
          <w:marTop w:val="130"/>
          <w:marBottom w:val="45"/>
          <w:divBdr>
            <w:top w:val="none" w:sz="0" w:space="0" w:color="auto"/>
            <w:left w:val="none" w:sz="0" w:space="0" w:color="auto"/>
            <w:bottom w:val="none" w:sz="0" w:space="0" w:color="auto"/>
            <w:right w:val="none" w:sz="0" w:space="0" w:color="auto"/>
          </w:divBdr>
        </w:div>
        <w:div w:id="2098477105">
          <w:marLeft w:val="547"/>
          <w:marRight w:val="0"/>
          <w:marTop w:val="130"/>
          <w:marBottom w:val="0"/>
          <w:divBdr>
            <w:top w:val="none" w:sz="0" w:space="0" w:color="auto"/>
            <w:left w:val="none" w:sz="0" w:space="0" w:color="auto"/>
            <w:bottom w:val="none" w:sz="0" w:space="0" w:color="auto"/>
            <w:right w:val="none" w:sz="0" w:space="0" w:color="auto"/>
          </w:divBdr>
        </w:div>
      </w:divsChild>
    </w:div>
    <w:div w:id="1530335352">
      <w:bodyDiv w:val="1"/>
      <w:marLeft w:val="0"/>
      <w:marRight w:val="0"/>
      <w:marTop w:val="0"/>
      <w:marBottom w:val="0"/>
      <w:divBdr>
        <w:top w:val="none" w:sz="0" w:space="0" w:color="auto"/>
        <w:left w:val="none" w:sz="0" w:space="0" w:color="auto"/>
        <w:bottom w:val="none" w:sz="0" w:space="0" w:color="auto"/>
        <w:right w:val="none" w:sz="0" w:space="0" w:color="auto"/>
      </w:divBdr>
    </w:div>
    <w:div w:id="1591231077">
      <w:bodyDiv w:val="1"/>
      <w:marLeft w:val="0"/>
      <w:marRight w:val="0"/>
      <w:marTop w:val="0"/>
      <w:marBottom w:val="0"/>
      <w:divBdr>
        <w:top w:val="none" w:sz="0" w:space="0" w:color="auto"/>
        <w:left w:val="none" w:sz="0" w:space="0" w:color="auto"/>
        <w:bottom w:val="none" w:sz="0" w:space="0" w:color="auto"/>
        <w:right w:val="none" w:sz="0" w:space="0" w:color="auto"/>
      </w:divBdr>
      <w:divsChild>
        <w:div w:id="1977641562">
          <w:marLeft w:val="547"/>
          <w:marRight w:val="0"/>
          <w:marTop w:val="130"/>
          <w:marBottom w:val="45"/>
          <w:divBdr>
            <w:top w:val="none" w:sz="0" w:space="0" w:color="auto"/>
            <w:left w:val="none" w:sz="0" w:space="0" w:color="auto"/>
            <w:bottom w:val="none" w:sz="0" w:space="0" w:color="auto"/>
            <w:right w:val="none" w:sz="0" w:space="0" w:color="auto"/>
          </w:divBdr>
        </w:div>
        <w:div w:id="397629848">
          <w:marLeft w:val="547"/>
          <w:marRight w:val="0"/>
          <w:marTop w:val="130"/>
          <w:marBottom w:val="45"/>
          <w:divBdr>
            <w:top w:val="none" w:sz="0" w:space="0" w:color="auto"/>
            <w:left w:val="none" w:sz="0" w:space="0" w:color="auto"/>
            <w:bottom w:val="none" w:sz="0" w:space="0" w:color="auto"/>
            <w:right w:val="none" w:sz="0" w:space="0" w:color="auto"/>
          </w:divBdr>
        </w:div>
        <w:div w:id="1801223591">
          <w:marLeft w:val="547"/>
          <w:marRight w:val="0"/>
          <w:marTop w:val="130"/>
          <w:marBottom w:val="45"/>
          <w:divBdr>
            <w:top w:val="none" w:sz="0" w:space="0" w:color="auto"/>
            <w:left w:val="none" w:sz="0" w:space="0" w:color="auto"/>
            <w:bottom w:val="none" w:sz="0" w:space="0" w:color="auto"/>
            <w:right w:val="none" w:sz="0" w:space="0" w:color="auto"/>
          </w:divBdr>
        </w:div>
        <w:div w:id="1821120613">
          <w:marLeft w:val="547"/>
          <w:marRight w:val="0"/>
          <w:marTop w:val="130"/>
          <w:marBottom w:val="0"/>
          <w:divBdr>
            <w:top w:val="none" w:sz="0" w:space="0" w:color="auto"/>
            <w:left w:val="none" w:sz="0" w:space="0" w:color="auto"/>
            <w:bottom w:val="none" w:sz="0" w:space="0" w:color="auto"/>
            <w:right w:val="none" w:sz="0" w:space="0" w:color="auto"/>
          </w:divBdr>
        </w:div>
      </w:divsChild>
    </w:div>
    <w:div w:id="1637880274">
      <w:bodyDiv w:val="1"/>
      <w:marLeft w:val="0"/>
      <w:marRight w:val="0"/>
      <w:marTop w:val="0"/>
      <w:marBottom w:val="0"/>
      <w:divBdr>
        <w:top w:val="none" w:sz="0" w:space="0" w:color="auto"/>
        <w:left w:val="none" w:sz="0" w:space="0" w:color="auto"/>
        <w:bottom w:val="none" w:sz="0" w:space="0" w:color="auto"/>
        <w:right w:val="none" w:sz="0" w:space="0" w:color="auto"/>
      </w:divBdr>
    </w:div>
    <w:div w:id="1680816455">
      <w:bodyDiv w:val="1"/>
      <w:marLeft w:val="0"/>
      <w:marRight w:val="0"/>
      <w:marTop w:val="0"/>
      <w:marBottom w:val="0"/>
      <w:divBdr>
        <w:top w:val="none" w:sz="0" w:space="0" w:color="auto"/>
        <w:left w:val="none" w:sz="0" w:space="0" w:color="auto"/>
        <w:bottom w:val="none" w:sz="0" w:space="0" w:color="auto"/>
        <w:right w:val="none" w:sz="0" w:space="0" w:color="auto"/>
      </w:divBdr>
      <w:divsChild>
        <w:div w:id="1428959207">
          <w:marLeft w:val="547"/>
          <w:marRight w:val="0"/>
          <w:marTop w:val="154"/>
          <w:marBottom w:val="0"/>
          <w:divBdr>
            <w:top w:val="none" w:sz="0" w:space="0" w:color="auto"/>
            <w:left w:val="none" w:sz="0" w:space="0" w:color="auto"/>
            <w:bottom w:val="none" w:sz="0" w:space="0" w:color="auto"/>
            <w:right w:val="none" w:sz="0" w:space="0" w:color="auto"/>
          </w:divBdr>
        </w:div>
        <w:div w:id="1648167119">
          <w:marLeft w:val="547"/>
          <w:marRight w:val="0"/>
          <w:marTop w:val="154"/>
          <w:marBottom w:val="0"/>
          <w:divBdr>
            <w:top w:val="none" w:sz="0" w:space="0" w:color="auto"/>
            <w:left w:val="none" w:sz="0" w:space="0" w:color="auto"/>
            <w:bottom w:val="none" w:sz="0" w:space="0" w:color="auto"/>
            <w:right w:val="none" w:sz="0" w:space="0" w:color="auto"/>
          </w:divBdr>
        </w:div>
        <w:div w:id="1527137912">
          <w:marLeft w:val="547"/>
          <w:marRight w:val="0"/>
          <w:marTop w:val="154"/>
          <w:marBottom w:val="0"/>
          <w:divBdr>
            <w:top w:val="none" w:sz="0" w:space="0" w:color="auto"/>
            <w:left w:val="none" w:sz="0" w:space="0" w:color="auto"/>
            <w:bottom w:val="none" w:sz="0" w:space="0" w:color="auto"/>
            <w:right w:val="none" w:sz="0" w:space="0" w:color="auto"/>
          </w:divBdr>
        </w:div>
        <w:div w:id="1483888048">
          <w:marLeft w:val="547"/>
          <w:marRight w:val="0"/>
          <w:marTop w:val="154"/>
          <w:marBottom w:val="0"/>
          <w:divBdr>
            <w:top w:val="none" w:sz="0" w:space="0" w:color="auto"/>
            <w:left w:val="none" w:sz="0" w:space="0" w:color="auto"/>
            <w:bottom w:val="none" w:sz="0" w:space="0" w:color="auto"/>
            <w:right w:val="none" w:sz="0" w:space="0" w:color="auto"/>
          </w:divBdr>
        </w:div>
      </w:divsChild>
    </w:div>
    <w:div w:id="1718310001">
      <w:bodyDiv w:val="1"/>
      <w:marLeft w:val="0"/>
      <w:marRight w:val="0"/>
      <w:marTop w:val="0"/>
      <w:marBottom w:val="0"/>
      <w:divBdr>
        <w:top w:val="none" w:sz="0" w:space="0" w:color="auto"/>
        <w:left w:val="none" w:sz="0" w:space="0" w:color="auto"/>
        <w:bottom w:val="none" w:sz="0" w:space="0" w:color="auto"/>
        <w:right w:val="none" w:sz="0" w:space="0" w:color="auto"/>
      </w:divBdr>
    </w:div>
    <w:div w:id="191431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vocacyproject.org.uk/contact/" TargetMode="External"/><Relationship Id="rId13" Type="http://schemas.openxmlformats.org/officeDocument/2006/relationships/hyperlink" Target="mailto:imca@pohwer.net" TargetMode="External"/><Relationship Id="rId18" Type="http://schemas.openxmlformats.org/officeDocument/2006/relationships/hyperlink" Target="https://www.scie.org.uk/mca/imca/info-for/doctor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gmc-uk.org/ethical-guidance/ethical-guidance-for-doctors/treatment-and-care-towards-the-end-of-life/cardiopulmonary-resuscitation-cpr" TargetMode="External"/><Relationship Id="rId7" Type="http://schemas.openxmlformats.org/officeDocument/2006/relationships/hyperlink" Target="https://empowermentmattersweb.files.wordpress.com/2012/07/a4a-smt-best-practice-guidance1.pdf" TargetMode="External"/><Relationship Id="rId12" Type="http://schemas.openxmlformats.org/officeDocument/2006/relationships/hyperlink" Target="mailto:advocacy@communityconnex.co.uk" TargetMode="External"/><Relationship Id="rId17" Type="http://schemas.openxmlformats.org/officeDocument/2006/relationships/hyperlink" Target="https://gbr01.safelinks.protection.outlook.com/?url=https%3A%2F%2Fwww.nhs.uk%2Fconditions%2Fdo-not-attempt-cardiopulmonary-resuscitation-dnacpr-decisions%2F&amp;data=05%7C01%7Cm.oladosu%40nhs.net%7Ca575a8b4b5c04ec18c5c08db844407ae%7C37c354b285b047f5b22207b48d774ee3%7C0%7C0%7C638249199939658445%7CUnknown%7CTWFpbGZsb3d8eyJWIjoiMC4wLjAwMDAiLCJQIjoiV2luMzIiLCJBTiI6Ik1haWwiLCJXVCI6Mn0%3D%7C3000%7C%7C%7C&amp;sdata=IkaSObUtDDscU%2FbJIkcw2c6Z%2B0gKbb204snca9l2esU%3D&amp;reserved=0"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mpowermentmattersweb.files.wordpress.com/2012/07/a4a-smt-best-practice-guidance1.pdf" TargetMode="External"/><Relationship Id="rId20" Type="http://schemas.openxmlformats.org/officeDocument/2006/relationships/hyperlink" Target="https://www.bma.org.uk/advice/employment/ethics/adult-safeguarding-ethics-toolkit/card-7-adults-lacking-capac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br01.safelinks.protection.outlook.com/?url=http%3A%2F%2Fwww.librapartnership.co.uk%2F&amp;data=05%7C01%7Cm.oladosu%40nhs.net%7Ca228d9ef05274de850d908dbd5478bc0%7C37c354b285b047f5b22207b48d774ee3%7C0%7C0%7C638338275478057390%7CUnknown%7CTWFpbGZsb3d8eyJWIjoiMC4wLjAwMDAiLCJQIjoiV2luMzIiLCJBTiI6Ik1haWwiLCJXVCI6Mn0%3D%7C3000%7C%7C%7C&amp;sdata=61yt0KOOtkE07yDusyQ0YIsaOqvb2BGLR4lfqdioijo%3D&amp;reserved=0" TargetMode="External"/><Relationship Id="rId24" Type="http://schemas.openxmlformats.org/officeDocument/2006/relationships/hyperlink" Target="https://metro.co.uk/2023/01/02/kent-pensioner-says-doctors-signed-dnr-order-without-his-permission-18024701/" TargetMode="External"/><Relationship Id="rId5" Type="http://schemas.openxmlformats.org/officeDocument/2006/relationships/footnotes" Target="footnotes.xml"/><Relationship Id="rId15" Type="http://schemas.openxmlformats.org/officeDocument/2006/relationships/hyperlink" Target="https://gbr01.safelinks.protection.outlook.com/?url=https%3A%2F%2Fwww.pohwer.net%2FHandlers%2FDownload.ashx%3FIDMF%3D0b536393-9dd5-4ba7-879c-be2ed196db06&amp;data=05%7C01%7Cm.oladosu%40nhs.net%7Cb0dec02f472c43e4215508dbd615ae99%7C37c354b285b047f5b22207b48d774ee3%7C0%7C0%7C638339160829871934%7CUnknown%7CTWFpbGZsb3d8eyJWIjoiMC4wLjAwMDAiLCJQIjoiV2luMzIiLCJBTiI6Ik1haWwiLCJXVCI6Mn0%3D%7C3000%7C%7C%7C&amp;sdata=va9JzliZnwj8BKrO%2BNH3%2BSdLb5aYziAaKg2FsycpPD8%3D&amp;reserved=0" TargetMode="External"/><Relationship Id="rId23" Type="http://schemas.openxmlformats.org/officeDocument/2006/relationships/hyperlink" Target="http://www.legislation.gov.uk/ukpga/1998/42/schedule/1/part/I/chapter/7" TargetMode="External"/><Relationship Id="rId28" Type="http://schemas.openxmlformats.org/officeDocument/2006/relationships/theme" Target="theme/theme1.xml"/><Relationship Id="rId10" Type="http://schemas.openxmlformats.org/officeDocument/2006/relationships/hyperlink" Target="https://gbr01.safelinks.protection.outlook.com/?url=https%3A%2F%2Fwww.advocacyproject.org.uk%2F&amp;data=05%7C01%7Cm.oladosu%40nhs.net%7C41d065e1db2e419172de08dbd5430ee4%7C37c354b285b047f5b22207b48d774ee3%7C0%7C0%7C638338256210670842%7CUnknown%7CTWFpbGZsb3d8eyJWIjoiMC4wLjAwMDAiLCJQIjoiV2luMzIiLCJBTiI6Ik1haWwiLCJXVCI6Mn0%3D%7C3000%7C%7C%7C&amp;sdata=NXNT4i7vNY8vy0P4ADuaVOaGAt5gSQsGEGNjMjCl3Bg%3D&amp;reserved=0" TargetMode="External"/><Relationship Id="rId19" Type="http://schemas.openxmlformats.org/officeDocument/2006/relationships/hyperlink" Target="https://www.nhs.uk/conditions/social-care-and-support-guide/making-decisions-for-someone-else/mental-capacity-act/" TargetMode="External"/><Relationship Id="rId4" Type="http://schemas.openxmlformats.org/officeDocument/2006/relationships/webSettings" Target="webSettings.xml"/><Relationship Id="rId9" Type="http://schemas.openxmlformats.org/officeDocument/2006/relationships/hyperlink" Target="mailto:pohwer@pohwer.net" TargetMode="External"/><Relationship Id="rId14" Type="http://schemas.openxmlformats.org/officeDocument/2006/relationships/hyperlink" Target="mailto:imca@pohwer.net" TargetMode="External"/><Relationship Id="rId22" Type="http://schemas.openxmlformats.org/officeDocument/2006/relationships/hyperlink" Target="https://www.resus.org.uk/dnacpr/decisions-relating-to-cp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1320</Words>
  <Characters>7527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NWLONDONCCGS</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Musthafar Oladosu</dc:creator>
  <cp:keywords/>
  <dc:description/>
  <cp:lastModifiedBy>Siobhan Appleton</cp:lastModifiedBy>
  <cp:revision>2</cp:revision>
  <dcterms:created xsi:type="dcterms:W3CDTF">2023-10-26T15:38:00Z</dcterms:created>
  <dcterms:modified xsi:type="dcterms:W3CDTF">2023-10-26T15:38:00Z</dcterms:modified>
</cp:coreProperties>
</file>