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CEE7E" w14:textId="60070EE4" w:rsidR="002E72BD" w:rsidRDefault="002E72BD" w:rsidP="002E72BD">
      <w:pPr>
        <w:pStyle w:val="NormalWeb"/>
      </w:pPr>
      <w:bookmarkStart w:id="0" w:name="_GoBack"/>
      <w:bookmarkEnd w:id="0"/>
    </w:p>
    <w:p w14:paraId="03E154D9" w14:textId="40FCCE62" w:rsidR="00A943CA" w:rsidRPr="00A943CA" w:rsidRDefault="00A943CA" w:rsidP="00A943CA">
      <w:pPr>
        <w:jc w:val="right"/>
      </w:pPr>
    </w:p>
    <w:p w14:paraId="48898E01" w14:textId="29EF19BA" w:rsidR="00841328" w:rsidRDefault="002E72B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Phase Two</w:t>
      </w:r>
      <w:r w:rsidR="00890401">
        <w:rPr>
          <w:b/>
          <w:bCs/>
          <w:sz w:val="28"/>
          <w:szCs w:val="28"/>
        </w:rPr>
        <w:t xml:space="preserve"> Expression of Interest form: </w:t>
      </w:r>
      <w:r w:rsidR="00A943CA" w:rsidRPr="00A943CA">
        <w:rPr>
          <w:b/>
          <w:bCs/>
          <w:sz w:val="28"/>
          <w:szCs w:val="28"/>
        </w:rPr>
        <w:t>HPV self-sampling London</w:t>
      </w:r>
      <w:r w:rsidR="00890401">
        <w:rPr>
          <w:b/>
          <w:bCs/>
          <w:sz w:val="28"/>
          <w:szCs w:val="28"/>
        </w:rPr>
        <w:t xml:space="preserve"> </w:t>
      </w:r>
    </w:p>
    <w:p w14:paraId="0BF4795C" w14:textId="6AE9089A" w:rsidR="00993803" w:rsidRDefault="0E510796" w:rsidP="001058B7">
      <w:pPr>
        <w:jc w:val="both"/>
      </w:pPr>
      <w:r>
        <w:t xml:space="preserve">Following the successful </w:t>
      </w:r>
      <w:r w:rsidR="3A677851">
        <w:t>launch</w:t>
      </w:r>
      <w:r>
        <w:t xml:space="preserve"> of </w:t>
      </w:r>
      <w:r w:rsidR="668F8B28">
        <w:t xml:space="preserve">Phase 1 of the London </w:t>
      </w:r>
      <w:proofErr w:type="spellStart"/>
      <w:r w:rsidR="668F8B28">
        <w:t>SelfScreen</w:t>
      </w:r>
      <w:proofErr w:type="spellEnd"/>
      <w:r w:rsidR="668F8B28">
        <w:t xml:space="preserve"> pathway</w:t>
      </w:r>
      <w:r w:rsidR="7BA97A14">
        <w:t>,</w:t>
      </w:r>
      <w:r w:rsidR="668F8B28">
        <w:t xml:space="preserve"> in which </w:t>
      </w:r>
      <w:r>
        <w:t xml:space="preserve">HPV self-sampling </w:t>
      </w:r>
      <w:proofErr w:type="gramStart"/>
      <w:r w:rsidR="50E95D30">
        <w:t>was</w:t>
      </w:r>
      <w:r>
        <w:t xml:space="preserve"> </w:t>
      </w:r>
      <w:r w:rsidR="54548181">
        <w:t>introduced</w:t>
      </w:r>
      <w:proofErr w:type="gramEnd"/>
      <w:r w:rsidR="54548181">
        <w:t xml:space="preserve"> in </w:t>
      </w:r>
      <w:r>
        <w:t xml:space="preserve">95 practices across London, </w:t>
      </w:r>
      <w:r w:rsidR="00572CE4">
        <w:t>NHS England (London region)</w:t>
      </w:r>
      <w:r w:rsidR="16401891">
        <w:t xml:space="preserve"> is pleased to announce the further expansion of this pathway </w:t>
      </w:r>
      <w:r w:rsidR="00FD1BCD">
        <w:t xml:space="preserve">in North West London to </w:t>
      </w:r>
      <w:r w:rsidR="00FA38D8">
        <w:t>an additional 50</w:t>
      </w:r>
      <w:r w:rsidR="16401891">
        <w:t xml:space="preserve"> practices</w:t>
      </w:r>
      <w:r w:rsidR="39915E03">
        <w:t xml:space="preserve">.  </w:t>
      </w:r>
    </w:p>
    <w:p w14:paraId="21B06B1D" w14:textId="1DA0A52E" w:rsidR="00993803" w:rsidRDefault="01D72CD0" w:rsidP="001058B7">
      <w:pPr>
        <w:jc w:val="both"/>
      </w:pPr>
      <w:r>
        <w:t>T</w:t>
      </w:r>
      <w:r w:rsidR="00E537AC">
        <w:t xml:space="preserve">he </w:t>
      </w:r>
      <w:hyperlink r:id="rId11">
        <w:proofErr w:type="spellStart"/>
        <w:r w:rsidR="00E537AC" w:rsidRPr="38547CCF">
          <w:rPr>
            <w:rStyle w:val="Hyperlink"/>
          </w:rPr>
          <w:t>YouScreen</w:t>
        </w:r>
        <w:proofErr w:type="spellEnd"/>
        <w:r w:rsidR="00E537AC" w:rsidRPr="38547CCF">
          <w:rPr>
            <w:rStyle w:val="Hyperlink"/>
          </w:rPr>
          <w:t xml:space="preserve"> study</w:t>
        </w:r>
      </w:hyperlink>
      <w:r w:rsidR="00E537AC">
        <w:t xml:space="preserve"> demonstrated that </w:t>
      </w:r>
      <w:r w:rsidR="431F0355">
        <w:t>offering HPV</w:t>
      </w:r>
      <w:r w:rsidR="00E537AC">
        <w:t xml:space="preserve"> self-sampling </w:t>
      </w:r>
      <w:r w:rsidR="2FC83F06">
        <w:t xml:space="preserve">to people who never or rarely attend cervical screening, </w:t>
      </w:r>
      <w:r w:rsidR="00433FD1">
        <w:t>could</w:t>
      </w:r>
      <w:r w:rsidR="00E537AC">
        <w:t xml:space="preserve"> increase coverage, reduce inequalities</w:t>
      </w:r>
      <w:r w:rsidR="00433FD1">
        <w:t xml:space="preserve"> and</w:t>
      </w:r>
      <w:r w:rsidR="007B2792">
        <w:t xml:space="preserve"> is </w:t>
      </w:r>
      <w:r w:rsidR="00C05232">
        <w:t>cost</w:t>
      </w:r>
      <w:r w:rsidR="004E164F">
        <w:t>-</w:t>
      </w:r>
      <w:r w:rsidR="00C05232">
        <w:t>effective</w:t>
      </w:r>
      <w:r w:rsidR="007B2792">
        <w:t xml:space="preserve">. </w:t>
      </w:r>
      <w:r w:rsidR="00E537AC">
        <w:t xml:space="preserve"> </w:t>
      </w:r>
    </w:p>
    <w:p w14:paraId="18EFB4D3" w14:textId="6F3BD2A9" w:rsidR="00C05232" w:rsidRDefault="34B67F4A" w:rsidP="001058B7">
      <w:pPr>
        <w:jc w:val="both"/>
      </w:pPr>
      <w:r>
        <w:t>HPV s</w:t>
      </w:r>
      <w:r w:rsidR="00C05232">
        <w:t>e</w:t>
      </w:r>
      <w:r>
        <w:t>lf-sampling</w:t>
      </w:r>
      <w:r w:rsidR="00C05232">
        <w:t xml:space="preserve"> </w:t>
      </w:r>
      <w:r w:rsidR="67A1C805">
        <w:t xml:space="preserve">has been </w:t>
      </w:r>
      <w:r w:rsidR="00C05232">
        <w:t xml:space="preserve">shown to be </w:t>
      </w:r>
      <w:hyperlink r:id="rId12">
        <w:r w:rsidR="00E95C52" w:rsidRPr="7F4A0A5D">
          <w:rPr>
            <w:color w:val="0000FF"/>
            <w:u w:val="single"/>
          </w:rPr>
          <w:t>acceptable</w:t>
        </w:r>
      </w:hyperlink>
      <w:r w:rsidR="00E95C52">
        <w:t xml:space="preserve"> </w:t>
      </w:r>
      <w:r w:rsidR="00C05232">
        <w:t>to under</w:t>
      </w:r>
      <w:r w:rsidR="00965F64">
        <w:t>-</w:t>
      </w:r>
      <w:r w:rsidR="00C05232">
        <w:t>screened women who may</w:t>
      </w:r>
      <w:r w:rsidR="7E7C2444">
        <w:t xml:space="preserve"> have</w:t>
      </w:r>
      <w:r w:rsidR="00C05232">
        <w:t xml:space="preserve"> </w:t>
      </w:r>
      <w:r w:rsidR="5085E765">
        <w:t>experien</w:t>
      </w:r>
      <w:r w:rsidR="00C05232">
        <w:t>ce</w:t>
      </w:r>
      <w:r w:rsidR="1425D1D5">
        <w:t>d</w:t>
      </w:r>
      <w:r w:rsidR="00C05232">
        <w:t xml:space="preserve"> barriers to </w:t>
      </w:r>
      <w:r w:rsidR="00C5189F">
        <w:t>convention</w:t>
      </w:r>
      <w:r w:rsidR="7A390AFB">
        <w:t>al</w:t>
      </w:r>
      <w:r w:rsidR="00C05232">
        <w:t xml:space="preserve"> </w:t>
      </w:r>
      <w:r w:rsidR="00C5189F">
        <w:t>clinician-</w:t>
      </w:r>
      <w:r w:rsidR="00C05232">
        <w:t>collected cervical screening such as pain</w:t>
      </w:r>
      <w:r w:rsidR="0D7F4C37">
        <w:t>,</w:t>
      </w:r>
      <w:r w:rsidR="00C05232">
        <w:t xml:space="preserve"> discomfort</w:t>
      </w:r>
      <w:r w:rsidR="00393FBB">
        <w:t xml:space="preserve"> and </w:t>
      </w:r>
      <w:r w:rsidR="008937F9">
        <w:t xml:space="preserve">embarrassment. </w:t>
      </w:r>
      <w:r w:rsidR="00C05232">
        <w:t xml:space="preserve"> </w:t>
      </w:r>
    </w:p>
    <w:p w14:paraId="17FA14EF" w14:textId="04B24423" w:rsidR="00A943CA" w:rsidRDefault="00962348" w:rsidP="001058B7">
      <w:pPr>
        <w:jc w:val="both"/>
      </w:pPr>
      <w:r>
        <w:t>In</w:t>
      </w:r>
      <w:r w:rsidR="00310A4D">
        <w:t xml:space="preserve"> </w:t>
      </w:r>
      <w:r w:rsidR="003C1E06">
        <w:t xml:space="preserve">Phase 1 of this service improvement, </w:t>
      </w:r>
      <w:r w:rsidR="00DE084B">
        <w:t xml:space="preserve">20,000 </w:t>
      </w:r>
      <w:r w:rsidR="00FA38D8">
        <w:t>patients are being</w:t>
      </w:r>
      <w:r w:rsidR="00847052">
        <w:t xml:space="preserve"> offered self-sampling </w:t>
      </w:r>
      <w:r w:rsidR="002F7245">
        <w:t xml:space="preserve">opportunistically </w:t>
      </w:r>
      <w:r w:rsidR="00847052">
        <w:t xml:space="preserve">in participating practices. </w:t>
      </w:r>
      <w:r w:rsidR="00ED105F">
        <w:t xml:space="preserve">Phase 2 will see an additional 50,000 </w:t>
      </w:r>
      <w:r w:rsidR="00FA38D8">
        <w:t>patients</w:t>
      </w:r>
      <w:r w:rsidR="00013AD9">
        <w:t xml:space="preserve"> being offered </w:t>
      </w:r>
      <w:r w:rsidR="00D14489">
        <w:t>self-sampling</w:t>
      </w:r>
      <w:r w:rsidR="00013AD9">
        <w:t xml:space="preserve"> in both primary care and </w:t>
      </w:r>
      <w:r w:rsidR="00D32511">
        <w:t xml:space="preserve">other </w:t>
      </w:r>
      <w:r w:rsidR="00013AD9">
        <w:t>settings</w:t>
      </w:r>
      <w:r w:rsidR="00D32511">
        <w:t xml:space="preserve"> that offer cervical screening</w:t>
      </w:r>
      <w:r w:rsidR="00013AD9">
        <w:t xml:space="preserve">. </w:t>
      </w:r>
    </w:p>
    <w:p w14:paraId="0CC0EB13" w14:textId="767AD1F9" w:rsidR="007D1FA4" w:rsidRDefault="007D1FA4" w:rsidP="001058B7">
      <w:pPr>
        <w:jc w:val="both"/>
      </w:pPr>
      <w:r>
        <w:t xml:space="preserve">This service improvement is part of the NHS commitment to eliminate cervical cancer by 2040, which is dependent on </w:t>
      </w:r>
      <w:r w:rsidRPr="71ECDDC9">
        <w:rPr>
          <w:b/>
          <w:bCs/>
        </w:rPr>
        <w:t xml:space="preserve">improving cervical screening coverage </w:t>
      </w:r>
      <w:r>
        <w:t xml:space="preserve">rates to </w:t>
      </w:r>
      <w:r w:rsidR="008178E1">
        <w:t>7</w:t>
      </w:r>
      <w:r>
        <w:t xml:space="preserve">0% (London had coverage of 63% in 2023). </w:t>
      </w:r>
    </w:p>
    <w:p w14:paraId="363846B5" w14:textId="1F2D50CE" w:rsidR="001360B6" w:rsidRPr="001360B6" w:rsidRDefault="0083717E" w:rsidP="001058B7">
      <w:pPr>
        <w:jc w:val="both"/>
      </w:pPr>
      <w:r>
        <w:t xml:space="preserve">London </w:t>
      </w:r>
      <w:r w:rsidR="00EF5D06">
        <w:t xml:space="preserve">GP </w:t>
      </w:r>
      <w:r w:rsidR="009D5DF4">
        <w:t xml:space="preserve">practices </w:t>
      </w:r>
      <w:r w:rsidR="006F687A">
        <w:t xml:space="preserve">and </w:t>
      </w:r>
      <w:r w:rsidR="00D32511">
        <w:t xml:space="preserve">other </w:t>
      </w:r>
      <w:r w:rsidR="006F687A">
        <w:t>settings</w:t>
      </w:r>
      <w:r w:rsidR="00D32511">
        <w:t xml:space="preserve"> that offer cervical screening</w:t>
      </w:r>
      <w:r w:rsidR="006F687A">
        <w:t xml:space="preserve"> </w:t>
      </w:r>
      <w:r w:rsidR="009D5DF4">
        <w:t>are</w:t>
      </w:r>
      <w:r w:rsidR="000D31F4">
        <w:t xml:space="preserve"> being invited to register interest in </w:t>
      </w:r>
      <w:r w:rsidR="00885BFE">
        <w:t>offering HPV self-sampling</w:t>
      </w:r>
      <w:r w:rsidR="009D5DF4">
        <w:t>.</w:t>
      </w:r>
    </w:p>
    <w:p w14:paraId="75AF77DB" w14:textId="1AB0D29E" w:rsidR="007D1FA4" w:rsidRDefault="007D1FA4" w:rsidP="001058B7">
      <w:pPr>
        <w:jc w:val="both"/>
        <w:rPr>
          <w:b/>
          <w:bCs/>
        </w:rPr>
      </w:pPr>
      <w:r w:rsidRPr="007D1FA4">
        <w:rPr>
          <w:b/>
          <w:bCs/>
        </w:rPr>
        <w:t xml:space="preserve">What </w:t>
      </w:r>
      <w:r w:rsidR="0043371E">
        <w:rPr>
          <w:b/>
          <w:bCs/>
        </w:rPr>
        <w:t xml:space="preserve">are the </w:t>
      </w:r>
      <w:r w:rsidR="00946044">
        <w:rPr>
          <w:b/>
          <w:bCs/>
        </w:rPr>
        <w:t xml:space="preserve">GP </w:t>
      </w:r>
      <w:r w:rsidR="0043371E">
        <w:rPr>
          <w:b/>
          <w:bCs/>
        </w:rPr>
        <w:t>practice requirements for participation</w:t>
      </w:r>
      <w:r w:rsidRPr="007D1FA4">
        <w:rPr>
          <w:b/>
          <w:bCs/>
        </w:rPr>
        <w:t>?</w:t>
      </w:r>
    </w:p>
    <w:p w14:paraId="7F6C4980" w14:textId="6D4B6618" w:rsidR="007D1FA4" w:rsidRDefault="007D1FA4" w:rsidP="001058B7">
      <w:pPr>
        <w:pStyle w:val="ListParagraph"/>
        <w:numPr>
          <w:ilvl w:val="0"/>
          <w:numId w:val="2"/>
        </w:numPr>
        <w:jc w:val="both"/>
      </w:pPr>
      <w:r w:rsidRPr="007D1FA4">
        <w:t xml:space="preserve">Must be using </w:t>
      </w:r>
      <w:proofErr w:type="spellStart"/>
      <w:r w:rsidR="006F18B9">
        <w:t>tQ</w:t>
      </w:r>
      <w:r w:rsidRPr="007D1FA4">
        <w:t>uest</w:t>
      </w:r>
      <w:proofErr w:type="spellEnd"/>
      <w:r w:rsidRPr="007D1FA4">
        <w:t xml:space="preserve"> to order cervical screening testing</w:t>
      </w:r>
    </w:p>
    <w:p w14:paraId="05F177F8" w14:textId="0A39A5F9" w:rsidR="007D1FA4" w:rsidRDefault="007D1FA4" w:rsidP="001058B7">
      <w:pPr>
        <w:pStyle w:val="ListParagraph"/>
        <w:numPr>
          <w:ilvl w:val="0"/>
          <w:numId w:val="2"/>
        </w:numPr>
        <w:jc w:val="both"/>
      </w:pPr>
      <w:r>
        <w:t xml:space="preserve">Must be a London </w:t>
      </w:r>
      <w:r w:rsidR="0014644E">
        <w:t>general</w:t>
      </w:r>
      <w:r>
        <w:t xml:space="preserve"> practice </w:t>
      </w:r>
    </w:p>
    <w:p w14:paraId="1F3003F3" w14:textId="0C57AE30" w:rsidR="007D1FA4" w:rsidRDefault="007D1FA4" w:rsidP="001058B7">
      <w:pPr>
        <w:pStyle w:val="ListParagraph"/>
        <w:numPr>
          <w:ilvl w:val="0"/>
          <w:numId w:val="2"/>
        </w:numPr>
        <w:jc w:val="both"/>
      </w:pPr>
      <w:r>
        <w:t xml:space="preserve">Commit to </w:t>
      </w:r>
      <w:r w:rsidR="00CC5013">
        <w:t xml:space="preserve">completion </w:t>
      </w:r>
      <w:r w:rsidR="4E1D4F60">
        <w:t>and monitoring</w:t>
      </w:r>
      <w:r w:rsidR="00CC5013">
        <w:t xml:space="preserve"> of training</w:t>
      </w:r>
      <w:r>
        <w:t xml:space="preserve"> for those</w:t>
      </w:r>
      <w:r w:rsidR="008937F9">
        <w:t xml:space="preserve"> healthcare professionals</w:t>
      </w:r>
      <w:r>
        <w:t xml:space="preserve"> who will be offering self-samples</w:t>
      </w:r>
    </w:p>
    <w:p w14:paraId="1E0BD43F" w14:textId="362064D2" w:rsidR="007D1FA4" w:rsidRDefault="0014644E" w:rsidP="001058B7">
      <w:pPr>
        <w:pStyle w:val="ListParagraph"/>
        <w:numPr>
          <w:ilvl w:val="0"/>
          <w:numId w:val="2"/>
        </w:numPr>
        <w:jc w:val="both"/>
      </w:pPr>
      <w:r>
        <w:t>Commit to</w:t>
      </w:r>
      <w:r w:rsidR="001F049D">
        <w:t xml:space="preserve"> the</w:t>
      </w:r>
      <w:r>
        <w:t xml:space="preserve"> </w:t>
      </w:r>
      <w:r w:rsidR="002238C2">
        <w:t>collection</w:t>
      </w:r>
      <w:r w:rsidR="00D15ED7">
        <w:t xml:space="preserve"> and sharing</w:t>
      </w:r>
      <w:r w:rsidR="002238C2">
        <w:t xml:space="preserve"> of monitoring and evaluation data</w:t>
      </w:r>
      <w:r w:rsidR="00D15ED7">
        <w:t xml:space="preserve"> with NHSE</w:t>
      </w:r>
      <w:r w:rsidR="007762B3">
        <w:rPr>
          <w:rStyle w:val="FootnoteReference"/>
        </w:rPr>
        <w:footnoteReference w:id="1"/>
      </w:r>
    </w:p>
    <w:p w14:paraId="58ED0FB4" w14:textId="199E61A1" w:rsidR="00AC229E" w:rsidRDefault="00FA1692" w:rsidP="001058B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General practices will be required to install EMIS and </w:t>
      </w:r>
      <w:proofErr w:type="spellStart"/>
      <w:r>
        <w:rPr>
          <w:rFonts w:cs="Arial"/>
        </w:rPr>
        <w:t>SystmOne</w:t>
      </w:r>
      <w:proofErr w:type="spellEnd"/>
      <w:r>
        <w:rPr>
          <w:rFonts w:cs="Arial"/>
        </w:rPr>
        <w:t xml:space="preserve"> HPV self-sampling search protocols, alerts and templates </w:t>
      </w:r>
    </w:p>
    <w:p w14:paraId="58B926F4" w14:textId="77777777" w:rsidR="00FD1BCD" w:rsidRPr="00FD1BCD" w:rsidRDefault="00FD1BCD" w:rsidP="001058B7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7CA388E4" w14:textId="01D988DA" w:rsidR="00163762" w:rsidRPr="009C0193" w:rsidRDefault="00163762" w:rsidP="001058B7">
      <w:pPr>
        <w:jc w:val="both"/>
      </w:pPr>
      <w:r w:rsidRPr="009C0193">
        <w:t>HPV self-sample</w:t>
      </w:r>
      <w:r w:rsidR="00885BFE" w:rsidRPr="009C0193">
        <w:t xml:space="preserve"> consumables</w:t>
      </w:r>
      <w:r w:rsidRPr="009C0193">
        <w:t xml:space="preserve"> will be delivered and returned to the lab via the</w:t>
      </w:r>
      <w:r w:rsidR="00626D71" w:rsidRPr="009C0193">
        <w:t xml:space="preserve"> </w:t>
      </w:r>
      <w:r w:rsidRPr="009C0193">
        <w:t>current</w:t>
      </w:r>
      <w:r w:rsidR="00626D71" w:rsidRPr="009C0193">
        <w:t xml:space="preserve"> CSL/NHSCSP</w:t>
      </w:r>
      <w:r w:rsidRPr="009C0193">
        <w:t xml:space="preserve"> courier system in place for clinic</w:t>
      </w:r>
      <w:r w:rsidR="008D72FC" w:rsidRPr="009C0193">
        <w:t>ian</w:t>
      </w:r>
      <w:r w:rsidR="00D4652F" w:rsidRPr="009C0193">
        <w:t>-</w:t>
      </w:r>
      <w:r w:rsidRPr="009C0193">
        <w:t>collected cervical screening</w:t>
      </w:r>
      <w:r w:rsidR="00187D7D">
        <w:t xml:space="preserve"> LCB samples</w:t>
      </w:r>
      <w:r w:rsidRPr="009C0193">
        <w:t>.</w:t>
      </w:r>
    </w:p>
    <w:p w14:paraId="1C237350" w14:textId="51FC9FE1" w:rsidR="007F3FD4" w:rsidRDefault="00BB6BC7" w:rsidP="00C81BA2">
      <w:r>
        <w:t xml:space="preserve">Patients will receive self-screen results via the routes used by the national Cervical Screening Programme. HPV self-screen results will be received electronically by the GP practice in the same way as the Cervical Screening Programme via Keystone. </w:t>
      </w:r>
      <w:r w:rsidR="00163762" w:rsidRPr="009C0193">
        <w:rPr>
          <w:b/>
          <w:bCs/>
        </w:rPr>
        <w:t xml:space="preserve">Results will contribute towards </w:t>
      </w:r>
      <w:r w:rsidR="00013800">
        <w:rPr>
          <w:b/>
          <w:bCs/>
        </w:rPr>
        <w:t>GP</w:t>
      </w:r>
      <w:r w:rsidR="00163762" w:rsidRPr="009C0193">
        <w:rPr>
          <w:b/>
          <w:bCs/>
        </w:rPr>
        <w:t xml:space="preserve"> cervical screening QOF and CQC indicators. </w:t>
      </w:r>
      <w:r w:rsidR="00163762" w:rsidRPr="009C0193">
        <w:br/>
      </w:r>
      <w:r w:rsidR="00163762" w:rsidRPr="009C0193">
        <w:br/>
      </w:r>
      <w:r w:rsidR="007F3FD4">
        <w:t xml:space="preserve">Further information and patient eligibility criteria  can be found here: </w:t>
      </w:r>
      <w:hyperlink r:id="rId13">
        <w:r w:rsidR="007F3FD4" w:rsidRPr="7F4A0A5D">
          <w:rPr>
            <w:rStyle w:val="Hyperlink"/>
          </w:rPr>
          <w:t>https://www.england.nhs.uk/london/london-clinical-networks/our-networks/cancer-earlier-diagnosis/screening/cervical-screening-resources/</w:t>
        </w:r>
      </w:hyperlink>
      <w:r w:rsidR="007F3FD4">
        <w:t xml:space="preserve"> </w:t>
      </w:r>
    </w:p>
    <w:p w14:paraId="205CFBD5" w14:textId="1FBD4A52" w:rsidR="00FA38D8" w:rsidRDefault="00163762" w:rsidP="001058B7">
      <w:pPr>
        <w:jc w:val="both"/>
        <w:rPr>
          <w:b/>
          <w:bCs/>
        </w:rPr>
      </w:pPr>
      <w:r>
        <w:lastRenderedPageBreak/>
        <w:br/>
      </w:r>
      <w:r w:rsidR="008569C4">
        <w:rPr>
          <w:b/>
          <w:bCs/>
        </w:rPr>
        <w:t xml:space="preserve">To register interest in participation </w:t>
      </w:r>
      <w:r w:rsidR="00797C1C">
        <w:rPr>
          <w:b/>
          <w:bCs/>
        </w:rPr>
        <w:t xml:space="preserve">in </w:t>
      </w:r>
      <w:r w:rsidR="00CD6437">
        <w:rPr>
          <w:b/>
          <w:bCs/>
        </w:rPr>
        <w:t xml:space="preserve">offering HPV self-sampling </w:t>
      </w:r>
      <w:r w:rsidR="008569C4">
        <w:rPr>
          <w:b/>
          <w:bCs/>
        </w:rPr>
        <w:t>please complete the below fields and return t</w:t>
      </w:r>
      <w:r w:rsidR="00FD1BCD">
        <w:rPr>
          <w:b/>
          <w:bCs/>
        </w:rPr>
        <w:t xml:space="preserve">o </w:t>
      </w:r>
      <w:hyperlink r:id="rId14" w:history="1">
        <w:r w:rsidR="00FA38D8" w:rsidRPr="006D4328">
          <w:rPr>
            <w:rStyle w:val="Hyperlink"/>
            <w:b/>
            <w:bCs/>
          </w:rPr>
          <w:t>jane.derbyshire1@nhs.net</w:t>
        </w:r>
      </w:hyperlink>
    </w:p>
    <w:p w14:paraId="273813A9" w14:textId="2A35D68C" w:rsidR="008569C4" w:rsidRDefault="00FA38D8" w:rsidP="001058B7">
      <w:pPr>
        <w:jc w:val="both"/>
        <w:rPr>
          <w:b/>
          <w:bCs/>
        </w:rPr>
      </w:pPr>
      <w:bookmarkStart w:id="1" w:name="_Hlk218500388"/>
      <w:r>
        <w:rPr>
          <w:b/>
          <w:bCs/>
        </w:rPr>
        <w:t xml:space="preserve">The process is being run on a </w:t>
      </w:r>
      <w:r w:rsidRPr="00FA38D8">
        <w:rPr>
          <w:b/>
          <w:bCs/>
          <w:i/>
          <w:iCs/>
        </w:rPr>
        <w:t>first come, first served basis</w:t>
      </w:r>
      <w:r>
        <w:rPr>
          <w:b/>
          <w:bCs/>
        </w:rPr>
        <w:t xml:space="preserve"> so please return your form as soon as you are able, to ensure you secure a place for your practice.</w:t>
      </w:r>
    </w:p>
    <w:bookmarkEnd w:id="1"/>
    <w:p w14:paraId="50C10880" w14:textId="3F8FE1B6" w:rsidR="009E508F" w:rsidRDefault="009E508F" w:rsidP="71ECDDC9">
      <w:pPr>
        <w:rPr>
          <w:b/>
          <w:bCs/>
        </w:rPr>
      </w:pPr>
      <w:r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8569C4" w14:paraId="3BB686B2" w14:textId="77777777" w:rsidTr="00F01A29">
        <w:tc>
          <w:tcPr>
            <w:tcW w:w="2122" w:type="dxa"/>
          </w:tcPr>
          <w:p w14:paraId="0CA90879" w14:textId="1922AA1F" w:rsidR="008569C4" w:rsidRPr="00B658AE" w:rsidRDefault="00FA3894" w:rsidP="71ECDDC9">
            <w:r>
              <w:t>Organisation</w:t>
            </w:r>
            <w:r w:rsidR="00F01A29" w:rsidRPr="00B658AE">
              <w:t xml:space="preserve"> name</w:t>
            </w:r>
          </w:p>
        </w:tc>
        <w:tc>
          <w:tcPr>
            <w:tcW w:w="6894" w:type="dxa"/>
          </w:tcPr>
          <w:p w14:paraId="4BB6B7D0" w14:textId="77777777" w:rsidR="008569C4" w:rsidRDefault="008569C4" w:rsidP="71ECDDC9">
            <w:pPr>
              <w:rPr>
                <w:b/>
                <w:bCs/>
              </w:rPr>
            </w:pPr>
          </w:p>
        </w:tc>
      </w:tr>
      <w:tr w:rsidR="008569C4" w14:paraId="52FD86A5" w14:textId="77777777" w:rsidTr="00F01A29">
        <w:tc>
          <w:tcPr>
            <w:tcW w:w="2122" w:type="dxa"/>
          </w:tcPr>
          <w:p w14:paraId="645A3639" w14:textId="7E5EC807" w:rsidR="008569C4" w:rsidRPr="00B658AE" w:rsidRDefault="002234CD" w:rsidP="71ECDDC9">
            <w:r w:rsidRPr="00B658AE">
              <w:t>Address</w:t>
            </w:r>
          </w:p>
        </w:tc>
        <w:tc>
          <w:tcPr>
            <w:tcW w:w="6894" w:type="dxa"/>
          </w:tcPr>
          <w:p w14:paraId="73DF278F" w14:textId="77777777" w:rsidR="008569C4" w:rsidRDefault="008569C4" w:rsidP="71ECDDC9">
            <w:pPr>
              <w:rPr>
                <w:b/>
                <w:bCs/>
              </w:rPr>
            </w:pPr>
          </w:p>
        </w:tc>
      </w:tr>
      <w:tr w:rsidR="008569C4" w14:paraId="754B4F47" w14:textId="77777777" w:rsidTr="00F01A29">
        <w:tc>
          <w:tcPr>
            <w:tcW w:w="2122" w:type="dxa"/>
          </w:tcPr>
          <w:p w14:paraId="63233EC8" w14:textId="0B0A93DC" w:rsidR="008569C4" w:rsidRPr="00B658AE" w:rsidRDefault="00115A6E" w:rsidP="71ECDDC9">
            <w:r w:rsidRPr="00B658AE">
              <w:t>ODS code</w:t>
            </w:r>
          </w:p>
        </w:tc>
        <w:tc>
          <w:tcPr>
            <w:tcW w:w="6894" w:type="dxa"/>
          </w:tcPr>
          <w:p w14:paraId="5A2C6C80" w14:textId="77777777" w:rsidR="008569C4" w:rsidRDefault="008569C4" w:rsidP="71ECDDC9">
            <w:pPr>
              <w:rPr>
                <w:b/>
                <w:bCs/>
              </w:rPr>
            </w:pPr>
          </w:p>
        </w:tc>
      </w:tr>
      <w:tr w:rsidR="008F6F2D" w14:paraId="20730E8B" w14:textId="77777777" w:rsidTr="00F01A29">
        <w:tc>
          <w:tcPr>
            <w:tcW w:w="2122" w:type="dxa"/>
          </w:tcPr>
          <w:p w14:paraId="4A372D36" w14:textId="54CFE660" w:rsidR="008F6F2D" w:rsidRPr="00B658AE" w:rsidRDefault="008F6F2D" w:rsidP="71ECDDC9">
            <w:r>
              <w:t>IT Operating System</w:t>
            </w:r>
          </w:p>
        </w:tc>
        <w:tc>
          <w:tcPr>
            <w:tcW w:w="6894" w:type="dxa"/>
          </w:tcPr>
          <w:p w14:paraId="41CE3FD1" w14:textId="77777777" w:rsidR="008F6F2D" w:rsidRDefault="008F6F2D" w:rsidP="71ECDDC9">
            <w:pPr>
              <w:rPr>
                <w:b/>
                <w:bCs/>
              </w:rPr>
            </w:pPr>
          </w:p>
        </w:tc>
      </w:tr>
      <w:tr w:rsidR="008569C4" w14:paraId="374446E7" w14:textId="77777777" w:rsidTr="00F01A29">
        <w:tc>
          <w:tcPr>
            <w:tcW w:w="2122" w:type="dxa"/>
          </w:tcPr>
          <w:p w14:paraId="652D3C65" w14:textId="4C8DF4C5" w:rsidR="008569C4" w:rsidRPr="00B658AE" w:rsidRDefault="00115A6E" w:rsidP="71ECDDC9">
            <w:r w:rsidRPr="00B658AE">
              <w:t>Practice Manager</w:t>
            </w:r>
            <w:r w:rsidR="00EB4252">
              <w:t xml:space="preserve"> </w:t>
            </w:r>
            <w:r w:rsidR="00EB4252" w:rsidRPr="00B658AE">
              <w:t>name and contact details</w:t>
            </w:r>
          </w:p>
        </w:tc>
        <w:tc>
          <w:tcPr>
            <w:tcW w:w="6894" w:type="dxa"/>
          </w:tcPr>
          <w:p w14:paraId="1372D439" w14:textId="77777777" w:rsidR="008569C4" w:rsidRDefault="008569C4" w:rsidP="71ECDDC9">
            <w:pPr>
              <w:rPr>
                <w:b/>
                <w:bCs/>
              </w:rPr>
            </w:pPr>
          </w:p>
        </w:tc>
      </w:tr>
      <w:tr w:rsidR="008569C4" w14:paraId="4EBBFB4B" w14:textId="77777777" w:rsidTr="00F01A29">
        <w:tc>
          <w:tcPr>
            <w:tcW w:w="2122" w:type="dxa"/>
          </w:tcPr>
          <w:p w14:paraId="5160EE99" w14:textId="4CE97366" w:rsidR="008569C4" w:rsidRPr="00B658AE" w:rsidRDefault="00B658AE" w:rsidP="71ECDDC9">
            <w:r w:rsidRPr="00B658AE">
              <w:t>HPV SS /</w:t>
            </w:r>
            <w:r w:rsidR="00912FFE">
              <w:t xml:space="preserve"> </w:t>
            </w:r>
            <w:r w:rsidRPr="00B658AE">
              <w:t>Clinical Lead name and contact details</w:t>
            </w:r>
          </w:p>
        </w:tc>
        <w:tc>
          <w:tcPr>
            <w:tcW w:w="6894" w:type="dxa"/>
          </w:tcPr>
          <w:p w14:paraId="0EAE45E4" w14:textId="77777777" w:rsidR="008569C4" w:rsidRDefault="008569C4" w:rsidP="71ECDDC9">
            <w:pPr>
              <w:rPr>
                <w:b/>
                <w:bCs/>
              </w:rPr>
            </w:pPr>
          </w:p>
        </w:tc>
      </w:tr>
      <w:tr w:rsidR="008569C4" w14:paraId="27C9F891" w14:textId="77777777" w:rsidTr="00F01A29">
        <w:tc>
          <w:tcPr>
            <w:tcW w:w="2122" w:type="dxa"/>
          </w:tcPr>
          <w:p w14:paraId="1CA44051" w14:textId="6E5FD8D2" w:rsidR="008569C4" w:rsidRPr="00D26129" w:rsidRDefault="00D26129" w:rsidP="71ECDDC9">
            <w:r w:rsidRPr="00D26129">
              <w:t xml:space="preserve">HPV SS </w:t>
            </w:r>
            <w:r w:rsidR="00C81BA2">
              <w:t xml:space="preserve">GP </w:t>
            </w:r>
            <w:r w:rsidRPr="00D26129">
              <w:t>Lead name and contact details</w:t>
            </w:r>
          </w:p>
        </w:tc>
        <w:tc>
          <w:tcPr>
            <w:tcW w:w="6894" w:type="dxa"/>
          </w:tcPr>
          <w:p w14:paraId="6444359F" w14:textId="77777777" w:rsidR="008569C4" w:rsidRDefault="008569C4" w:rsidP="71ECDDC9">
            <w:pPr>
              <w:rPr>
                <w:b/>
                <w:bCs/>
              </w:rPr>
            </w:pPr>
          </w:p>
        </w:tc>
      </w:tr>
    </w:tbl>
    <w:p w14:paraId="6CD0F0F7" w14:textId="77777777" w:rsidR="00163762" w:rsidRPr="007D1FA4" w:rsidRDefault="00163762" w:rsidP="00B70AA6"/>
    <w:sectPr w:rsidR="00163762" w:rsidRPr="007D1FA4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85303" w14:textId="77777777" w:rsidR="00665BBB" w:rsidRDefault="00665BBB" w:rsidP="002E72BD">
      <w:pPr>
        <w:spacing w:after="0" w:line="240" w:lineRule="auto"/>
      </w:pPr>
      <w:r>
        <w:separator/>
      </w:r>
    </w:p>
  </w:endnote>
  <w:endnote w:type="continuationSeparator" w:id="0">
    <w:p w14:paraId="41848CE4" w14:textId="77777777" w:rsidR="00665BBB" w:rsidRDefault="00665BBB" w:rsidP="002E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48EC0" w14:textId="77777777" w:rsidR="00665BBB" w:rsidRDefault="00665BBB" w:rsidP="002E72BD">
      <w:pPr>
        <w:spacing w:after="0" w:line="240" w:lineRule="auto"/>
      </w:pPr>
      <w:r>
        <w:separator/>
      </w:r>
    </w:p>
  </w:footnote>
  <w:footnote w:type="continuationSeparator" w:id="0">
    <w:p w14:paraId="65F9A71C" w14:textId="77777777" w:rsidR="00665BBB" w:rsidRDefault="00665BBB" w:rsidP="002E72BD">
      <w:pPr>
        <w:spacing w:after="0" w:line="240" w:lineRule="auto"/>
      </w:pPr>
      <w:r>
        <w:continuationSeparator/>
      </w:r>
    </w:p>
  </w:footnote>
  <w:footnote w:id="1">
    <w:p w14:paraId="308D985E" w14:textId="683DCABB" w:rsidR="007762B3" w:rsidRDefault="007762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94BA0">
        <w:t>Subject to appropriate IG and data access agreements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C93E0" w14:textId="10D1D095" w:rsidR="002E72BD" w:rsidRDefault="002E72B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C3B9176" wp14:editId="2D542A85">
          <wp:simplePos x="0" y="0"/>
          <wp:positionH relativeFrom="column">
            <wp:posOffset>4957845</wp:posOffset>
          </wp:positionH>
          <wp:positionV relativeFrom="paragraph">
            <wp:posOffset>-222856</wp:posOffset>
          </wp:positionV>
          <wp:extent cx="1289050" cy="925195"/>
          <wp:effectExtent l="0" t="0" r="6350" b="8255"/>
          <wp:wrapTight wrapText="bothSides">
            <wp:wrapPolygon edited="0">
              <wp:start x="0" y="0"/>
              <wp:lineTo x="0" y="21348"/>
              <wp:lineTo x="21387" y="21348"/>
              <wp:lineTo x="21387" y="0"/>
              <wp:lineTo x="0" y="0"/>
            </wp:wrapPolygon>
          </wp:wrapTight>
          <wp:docPr id="1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46F42"/>
    <w:multiLevelType w:val="hybridMultilevel"/>
    <w:tmpl w:val="FDF2B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06CF8"/>
    <w:multiLevelType w:val="hybridMultilevel"/>
    <w:tmpl w:val="88BAE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11787"/>
    <w:multiLevelType w:val="hybridMultilevel"/>
    <w:tmpl w:val="B55AE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B5768"/>
    <w:multiLevelType w:val="hybridMultilevel"/>
    <w:tmpl w:val="09240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91D94"/>
    <w:multiLevelType w:val="multilevel"/>
    <w:tmpl w:val="351E5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F014E7"/>
    <w:multiLevelType w:val="multilevel"/>
    <w:tmpl w:val="464C5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DD7570"/>
    <w:multiLevelType w:val="hybridMultilevel"/>
    <w:tmpl w:val="2EFAB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10D26"/>
    <w:multiLevelType w:val="hybridMultilevel"/>
    <w:tmpl w:val="27DA30EC"/>
    <w:lvl w:ilvl="0" w:tplc="10B89E38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0620C2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55EBA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A2A3C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330D71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B7A3E5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768D7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CD2C19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53459D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FA07C7A"/>
    <w:multiLevelType w:val="hybridMultilevel"/>
    <w:tmpl w:val="63F66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21050"/>
    <w:multiLevelType w:val="hybridMultilevel"/>
    <w:tmpl w:val="9992219C"/>
    <w:lvl w:ilvl="0" w:tplc="FFFFFFFF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B2D7A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FFFFFF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FFFFFFF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BE65356"/>
    <w:multiLevelType w:val="hybridMultilevel"/>
    <w:tmpl w:val="90E2B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36C2D"/>
    <w:multiLevelType w:val="multilevel"/>
    <w:tmpl w:val="9F725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0"/>
  </w:num>
  <w:num w:numId="5">
    <w:abstractNumId w:val="1"/>
  </w:num>
  <w:num w:numId="6">
    <w:abstractNumId w:val="0"/>
  </w:num>
  <w:num w:numId="7">
    <w:abstractNumId w:val="11"/>
  </w:num>
  <w:num w:numId="8">
    <w:abstractNumId w:val="5"/>
  </w:num>
  <w:num w:numId="9">
    <w:abstractNumId w:val="7"/>
  </w:num>
  <w:num w:numId="10">
    <w:abstractNumId w:val="4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3CA"/>
    <w:rsid w:val="00005508"/>
    <w:rsid w:val="00013800"/>
    <w:rsid w:val="00013AD9"/>
    <w:rsid w:val="0003248B"/>
    <w:rsid w:val="000643EA"/>
    <w:rsid w:val="00080E57"/>
    <w:rsid w:val="0009147D"/>
    <w:rsid w:val="000A10DF"/>
    <w:rsid w:val="000C0AEB"/>
    <w:rsid w:val="000D31F4"/>
    <w:rsid w:val="000E2AF6"/>
    <w:rsid w:val="000F5814"/>
    <w:rsid w:val="001027C1"/>
    <w:rsid w:val="001058B7"/>
    <w:rsid w:val="001120D4"/>
    <w:rsid w:val="00114030"/>
    <w:rsid w:val="00115A6E"/>
    <w:rsid w:val="00126122"/>
    <w:rsid w:val="00126AC4"/>
    <w:rsid w:val="001360B6"/>
    <w:rsid w:val="00136351"/>
    <w:rsid w:val="00136E04"/>
    <w:rsid w:val="00145DBB"/>
    <w:rsid w:val="0014644E"/>
    <w:rsid w:val="00163762"/>
    <w:rsid w:val="001659C8"/>
    <w:rsid w:val="00187D7D"/>
    <w:rsid w:val="001A60BF"/>
    <w:rsid w:val="001D34EF"/>
    <w:rsid w:val="001D66F4"/>
    <w:rsid w:val="001D73CD"/>
    <w:rsid w:val="001F049D"/>
    <w:rsid w:val="002234CD"/>
    <w:rsid w:val="002238C2"/>
    <w:rsid w:val="00233D7B"/>
    <w:rsid w:val="002626F6"/>
    <w:rsid w:val="00272324"/>
    <w:rsid w:val="00280D1D"/>
    <w:rsid w:val="002A6ED9"/>
    <w:rsid w:val="002B1DED"/>
    <w:rsid w:val="002C7BA8"/>
    <w:rsid w:val="002D0949"/>
    <w:rsid w:val="002D2090"/>
    <w:rsid w:val="002D21E4"/>
    <w:rsid w:val="002E4CF4"/>
    <w:rsid w:val="002E72BD"/>
    <w:rsid w:val="002F7245"/>
    <w:rsid w:val="00310A4D"/>
    <w:rsid w:val="00313B25"/>
    <w:rsid w:val="00314621"/>
    <w:rsid w:val="0034062D"/>
    <w:rsid w:val="00341630"/>
    <w:rsid w:val="00345A0B"/>
    <w:rsid w:val="00347842"/>
    <w:rsid w:val="00377874"/>
    <w:rsid w:val="003826D2"/>
    <w:rsid w:val="00393FBB"/>
    <w:rsid w:val="003A4884"/>
    <w:rsid w:val="003A4E65"/>
    <w:rsid w:val="003C1E06"/>
    <w:rsid w:val="003D2B81"/>
    <w:rsid w:val="003F2DC2"/>
    <w:rsid w:val="00407131"/>
    <w:rsid w:val="00415288"/>
    <w:rsid w:val="0043371E"/>
    <w:rsid w:val="00433FD1"/>
    <w:rsid w:val="00485A86"/>
    <w:rsid w:val="004C61B8"/>
    <w:rsid w:val="004C7235"/>
    <w:rsid w:val="004D6DCF"/>
    <w:rsid w:val="004E164F"/>
    <w:rsid w:val="004F1BC5"/>
    <w:rsid w:val="005350ED"/>
    <w:rsid w:val="0054121C"/>
    <w:rsid w:val="00572CE4"/>
    <w:rsid w:val="005805D2"/>
    <w:rsid w:val="005A3088"/>
    <w:rsid w:val="005B0544"/>
    <w:rsid w:val="005C5CC0"/>
    <w:rsid w:val="00613D75"/>
    <w:rsid w:val="00626D71"/>
    <w:rsid w:val="00627B3A"/>
    <w:rsid w:val="00632517"/>
    <w:rsid w:val="00634654"/>
    <w:rsid w:val="00640D7D"/>
    <w:rsid w:val="006531A1"/>
    <w:rsid w:val="00665BBB"/>
    <w:rsid w:val="0066794C"/>
    <w:rsid w:val="0067064F"/>
    <w:rsid w:val="0069183F"/>
    <w:rsid w:val="00694BA0"/>
    <w:rsid w:val="006A15FA"/>
    <w:rsid w:val="006A2E2E"/>
    <w:rsid w:val="006B26C7"/>
    <w:rsid w:val="006B7F1B"/>
    <w:rsid w:val="006C0872"/>
    <w:rsid w:val="006C748C"/>
    <w:rsid w:val="006D1DB7"/>
    <w:rsid w:val="006E1DDB"/>
    <w:rsid w:val="006F18B9"/>
    <w:rsid w:val="006F1C6C"/>
    <w:rsid w:val="006F3763"/>
    <w:rsid w:val="006F4307"/>
    <w:rsid w:val="006F687A"/>
    <w:rsid w:val="00717488"/>
    <w:rsid w:val="007245B5"/>
    <w:rsid w:val="007520BD"/>
    <w:rsid w:val="0075599D"/>
    <w:rsid w:val="00766560"/>
    <w:rsid w:val="007762B3"/>
    <w:rsid w:val="00785CCB"/>
    <w:rsid w:val="00786573"/>
    <w:rsid w:val="0079129C"/>
    <w:rsid w:val="007915F1"/>
    <w:rsid w:val="00797C1C"/>
    <w:rsid w:val="007A398A"/>
    <w:rsid w:val="007B2792"/>
    <w:rsid w:val="007C0FED"/>
    <w:rsid w:val="007C1A96"/>
    <w:rsid w:val="007D1FA4"/>
    <w:rsid w:val="007D55FF"/>
    <w:rsid w:val="007D6FC3"/>
    <w:rsid w:val="007F3FD4"/>
    <w:rsid w:val="00810D58"/>
    <w:rsid w:val="008178E1"/>
    <w:rsid w:val="00824759"/>
    <w:rsid w:val="008251C6"/>
    <w:rsid w:val="00832675"/>
    <w:rsid w:val="0083717E"/>
    <w:rsid w:val="00841328"/>
    <w:rsid w:val="00847052"/>
    <w:rsid w:val="008569C4"/>
    <w:rsid w:val="00871850"/>
    <w:rsid w:val="00871F3F"/>
    <w:rsid w:val="00885BFE"/>
    <w:rsid w:val="0088679C"/>
    <w:rsid w:val="00890401"/>
    <w:rsid w:val="008937F9"/>
    <w:rsid w:val="008B4A89"/>
    <w:rsid w:val="008D283C"/>
    <w:rsid w:val="008D72FC"/>
    <w:rsid w:val="008F6F2D"/>
    <w:rsid w:val="00900921"/>
    <w:rsid w:val="00901B24"/>
    <w:rsid w:val="00912FFE"/>
    <w:rsid w:val="00927731"/>
    <w:rsid w:val="00946044"/>
    <w:rsid w:val="009566AA"/>
    <w:rsid w:val="00962348"/>
    <w:rsid w:val="00965F64"/>
    <w:rsid w:val="00984116"/>
    <w:rsid w:val="00991D5B"/>
    <w:rsid w:val="00993803"/>
    <w:rsid w:val="009A15B1"/>
    <w:rsid w:val="009A326D"/>
    <w:rsid w:val="009C0193"/>
    <w:rsid w:val="009C2DF0"/>
    <w:rsid w:val="009D1607"/>
    <w:rsid w:val="009D5DF4"/>
    <w:rsid w:val="009E508F"/>
    <w:rsid w:val="00A12737"/>
    <w:rsid w:val="00A2440E"/>
    <w:rsid w:val="00A25DD6"/>
    <w:rsid w:val="00A54197"/>
    <w:rsid w:val="00A82261"/>
    <w:rsid w:val="00A83A18"/>
    <w:rsid w:val="00A943CA"/>
    <w:rsid w:val="00AA5A7B"/>
    <w:rsid w:val="00AC229E"/>
    <w:rsid w:val="00AE4674"/>
    <w:rsid w:val="00B27548"/>
    <w:rsid w:val="00B3738C"/>
    <w:rsid w:val="00B658AE"/>
    <w:rsid w:val="00B70AA6"/>
    <w:rsid w:val="00B715B8"/>
    <w:rsid w:val="00BA399A"/>
    <w:rsid w:val="00BB6BC7"/>
    <w:rsid w:val="00BD4897"/>
    <w:rsid w:val="00BF59ED"/>
    <w:rsid w:val="00C04C71"/>
    <w:rsid w:val="00C05232"/>
    <w:rsid w:val="00C13A6C"/>
    <w:rsid w:val="00C4626D"/>
    <w:rsid w:val="00C5189F"/>
    <w:rsid w:val="00C54490"/>
    <w:rsid w:val="00C81BA2"/>
    <w:rsid w:val="00C9187B"/>
    <w:rsid w:val="00CA2B9D"/>
    <w:rsid w:val="00CA3785"/>
    <w:rsid w:val="00CC5013"/>
    <w:rsid w:val="00CC7C4A"/>
    <w:rsid w:val="00CD15FF"/>
    <w:rsid w:val="00CD45BA"/>
    <w:rsid w:val="00CD6437"/>
    <w:rsid w:val="00D14489"/>
    <w:rsid w:val="00D15ED7"/>
    <w:rsid w:val="00D172BF"/>
    <w:rsid w:val="00D20DDF"/>
    <w:rsid w:val="00D25D79"/>
    <w:rsid w:val="00D26129"/>
    <w:rsid w:val="00D302C1"/>
    <w:rsid w:val="00D32511"/>
    <w:rsid w:val="00D4652F"/>
    <w:rsid w:val="00D5009A"/>
    <w:rsid w:val="00D5755C"/>
    <w:rsid w:val="00D623FD"/>
    <w:rsid w:val="00DC2BB9"/>
    <w:rsid w:val="00DC3EF5"/>
    <w:rsid w:val="00DC527B"/>
    <w:rsid w:val="00DE084B"/>
    <w:rsid w:val="00E145E9"/>
    <w:rsid w:val="00E235F7"/>
    <w:rsid w:val="00E47E31"/>
    <w:rsid w:val="00E508A3"/>
    <w:rsid w:val="00E537AC"/>
    <w:rsid w:val="00E95C52"/>
    <w:rsid w:val="00EB3FDD"/>
    <w:rsid w:val="00EB4252"/>
    <w:rsid w:val="00ED105F"/>
    <w:rsid w:val="00EE3389"/>
    <w:rsid w:val="00EF5D06"/>
    <w:rsid w:val="00EF6E76"/>
    <w:rsid w:val="00F010EB"/>
    <w:rsid w:val="00F01A29"/>
    <w:rsid w:val="00F30D64"/>
    <w:rsid w:val="00F36D60"/>
    <w:rsid w:val="00F909AE"/>
    <w:rsid w:val="00F959BD"/>
    <w:rsid w:val="00FA1692"/>
    <w:rsid w:val="00FA3894"/>
    <w:rsid w:val="00FA38D8"/>
    <w:rsid w:val="00FA6F1D"/>
    <w:rsid w:val="00FB1E8E"/>
    <w:rsid w:val="00FB528B"/>
    <w:rsid w:val="00FD1BCD"/>
    <w:rsid w:val="00FF481E"/>
    <w:rsid w:val="00FF77CB"/>
    <w:rsid w:val="01D72CD0"/>
    <w:rsid w:val="0275DDC4"/>
    <w:rsid w:val="0306F5ED"/>
    <w:rsid w:val="04753F6A"/>
    <w:rsid w:val="0884C3A0"/>
    <w:rsid w:val="08AF7754"/>
    <w:rsid w:val="0D3E6030"/>
    <w:rsid w:val="0D7F4C37"/>
    <w:rsid w:val="0E510796"/>
    <w:rsid w:val="0EC5C06C"/>
    <w:rsid w:val="0F420CD1"/>
    <w:rsid w:val="100F2BBA"/>
    <w:rsid w:val="1188EE1E"/>
    <w:rsid w:val="13835EDB"/>
    <w:rsid w:val="1425D1D5"/>
    <w:rsid w:val="15021BB9"/>
    <w:rsid w:val="15AA186A"/>
    <w:rsid w:val="16401891"/>
    <w:rsid w:val="18B8ACDD"/>
    <w:rsid w:val="1C798FFA"/>
    <w:rsid w:val="1EEC2CE8"/>
    <w:rsid w:val="20928648"/>
    <w:rsid w:val="248FC465"/>
    <w:rsid w:val="29EBDB42"/>
    <w:rsid w:val="2C47344B"/>
    <w:rsid w:val="2C48CF13"/>
    <w:rsid w:val="2E173302"/>
    <w:rsid w:val="2FC83F06"/>
    <w:rsid w:val="3048A698"/>
    <w:rsid w:val="34A1C06E"/>
    <w:rsid w:val="34B67F4A"/>
    <w:rsid w:val="38547CCF"/>
    <w:rsid w:val="39915E03"/>
    <w:rsid w:val="3A5C6332"/>
    <w:rsid w:val="3A677851"/>
    <w:rsid w:val="3C973050"/>
    <w:rsid w:val="3DAABBFB"/>
    <w:rsid w:val="4118D335"/>
    <w:rsid w:val="41DE6863"/>
    <w:rsid w:val="431F0355"/>
    <w:rsid w:val="447C7946"/>
    <w:rsid w:val="458A5C8D"/>
    <w:rsid w:val="46DDB458"/>
    <w:rsid w:val="49FABAA1"/>
    <w:rsid w:val="4E1D4F60"/>
    <w:rsid w:val="4F5B0A03"/>
    <w:rsid w:val="5085E765"/>
    <w:rsid w:val="50E95D30"/>
    <w:rsid w:val="54548181"/>
    <w:rsid w:val="54719F21"/>
    <w:rsid w:val="55B34FBA"/>
    <w:rsid w:val="57B49B18"/>
    <w:rsid w:val="5D017B05"/>
    <w:rsid w:val="5FA6A50A"/>
    <w:rsid w:val="62836429"/>
    <w:rsid w:val="63EE0206"/>
    <w:rsid w:val="64616FF0"/>
    <w:rsid w:val="662ED6DC"/>
    <w:rsid w:val="668F8B28"/>
    <w:rsid w:val="67A1C805"/>
    <w:rsid w:val="6BAE1AEC"/>
    <w:rsid w:val="6D59D720"/>
    <w:rsid w:val="71EBE444"/>
    <w:rsid w:val="71ECDDC9"/>
    <w:rsid w:val="741A3468"/>
    <w:rsid w:val="7460DDC2"/>
    <w:rsid w:val="783FB61B"/>
    <w:rsid w:val="7962184A"/>
    <w:rsid w:val="7993BD81"/>
    <w:rsid w:val="7A390AFB"/>
    <w:rsid w:val="7BA97A14"/>
    <w:rsid w:val="7E7C2444"/>
    <w:rsid w:val="7F4A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E99D5"/>
  <w15:chartTrackingRefBased/>
  <w15:docId w15:val="{93CBB530-F911-48A8-AEC5-95B8D276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3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3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3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3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3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3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3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3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3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3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3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3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3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3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3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3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3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3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3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3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3CA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943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3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3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3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3C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56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4759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475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E7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E72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2BD"/>
  </w:style>
  <w:style w:type="paragraph" w:styleId="Footer">
    <w:name w:val="footer"/>
    <w:basedOn w:val="Normal"/>
    <w:link w:val="FooterChar"/>
    <w:uiPriority w:val="99"/>
    <w:unhideWhenUsed/>
    <w:rsid w:val="002E72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2BD"/>
  </w:style>
  <w:style w:type="paragraph" w:styleId="Revision">
    <w:name w:val="Revision"/>
    <w:hidden/>
    <w:uiPriority w:val="99"/>
    <w:semiHidden/>
    <w:rsid w:val="002E4CF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C7B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7B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7B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B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BA8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62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62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62B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D4897"/>
    <w:rPr>
      <w:color w:val="96607D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A1692"/>
  </w:style>
  <w:style w:type="paragraph" w:styleId="BalloonText">
    <w:name w:val="Balloon Text"/>
    <w:basedOn w:val="Normal"/>
    <w:link w:val="BalloonTextChar"/>
    <w:uiPriority w:val="99"/>
    <w:semiHidden/>
    <w:unhideWhenUsed/>
    <w:rsid w:val="00105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8B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058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9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ngland.nhs.uk/london/london-clinical-networks/our-networks/cancer-earlier-diagnosis/screening/cervical-screening-resource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qmul.ac.uk/fmd/media/smd/documents/research/hpv-self-collection-test-acceptability-report-hpvalidate-lot2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helancet.com/journals/eclinm/article/PIIS2589-5370(24)00251-7/fulltex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ane.derbyshire1@n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63C34F6667D4EAE321386D282ED74" ma:contentTypeVersion="16" ma:contentTypeDescription="Create a new document." ma:contentTypeScope="" ma:versionID="3bef6bc2384b899d3ca1d720d564d80d">
  <xsd:schema xmlns:xsd="http://www.w3.org/2001/XMLSchema" xmlns:xs="http://www.w3.org/2001/XMLSchema" xmlns:p="http://schemas.microsoft.com/office/2006/metadata/properties" xmlns:ns2="af8fb737-f5af-4a5b-84d7-281bd1cdc2e6" xmlns:ns3="e5e4dbf6-565d-4406-8fdd-77d94833c6da" targetNamespace="http://schemas.microsoft.com/office/2006/metadata/properties" ma:root="true" ma:fieldsID="39018c43cde895b45449b1bb3bfd7181" ns2:_="" ns3:_="">
    <xsd:import namespace="af8fb737-f5af-4a5b-84d7-281bd1cdc2e6"/>
    <xsd:import namespace="e5e4dbf6-565d-4406-8fdd-77d94833c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_ip_UnifiedCompliancePolicyProperties" minOccurs="0"/>
                <xsd:element ref="ns3:_ip_UnifiedCompliancePolicyUIAc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fb737-f5af-4a5b-84d7-281bd1cdc2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4dbf6-565d-4406-8fdd-77d94833c6da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TaxCatchAll" ma:index="19" nillable="true" ma:displayName="Taxonomy Catch All Column" ma:hidden="true" ma:list="{e857c73d-935c-47f9-ae2f-0098558f0582}" ma:internalName="TaxCatchAll" ma:showField="CatchAllData" ma:web="e5e4dbf6-565d-4406-8fdd-77d94833c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e5e4dbf6-565d-4406-8fdd-77d94833c6da" xsi:nil="true"/>
    <lcf76f155ced4ddcb4097134ff3c332f xmlns="af8fb737-f5af-4a5b-84d7-281bd1cdc2e6">
      <Terms xmlns="http://schemas.microsoft.com/office/infopath/2007/PartnerControls"/>
    </lcf76f155ced4ddcb4097134ff3c332f>
    <TaxCatchAll xmlns="e5e4dbf6-565d-4406-8fdd-77d94833c6da" xsi:nil="true"/>
    <_ip_UnifiedCompliancePolicyProperties xmlns="e5e4dbf6-565d-4406-8fdd-77d94833c6d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0208A-9512-4D0F-8C00-F18945340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8fb737-f5af-4a5b-84d7-281bd1cdc2e6"/>
    <ds:schemaRef ds:uri="e5e4dbf6-565d-4406-8fdd-77d94833c6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2AEF43-C842-4832-AA31-CB267A6455AF}">
  <ds:schemaRefs>
    <ds:schemaRef ds:uri="http://schemas.microsoft.com/office/2006/metadata/properties"/>
    <ds:schemaRef ds:uri="http://schemas.microsoft.com/office/infopath/2007/PartnerControls"/>
    <ds:schemaRef ds:uri="e5e4dbf6-565d-4406-8fdd-77d94833c6da"/>
    <ds:schemaRef ds:uri="af8fb737-f5af-4a5b-84d7-281bd1cdc2e6"/>
  </ds:schemaRefs>
</ds:datastoreItem>
</file>

<file path=customXml/itemProps3.xml><?xml version="1.0" encoding="utf-8"?>
<ds:datastoreItem xmlns:ds="http://schemas.openxmlformats.org/officeDocument/2006/customXml" ds:itemID="{A0650E4A-4E89-4B15-A08C-F861ED5187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41A8F1-E29C-4399-89D1-48AF64A7B65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MCKAY, Ellie (NHS ENGLAND - X24)</dc:creator>
  <cp:keywords/>
  <dc:description/>
  <cp:lastModifiedBy>Narinder Sinclair</cp:lastModifiedBy>
  <cp:revision>2</cp:revision>
  <dcterms:created xsi:type="dcterms:W3CDTF">2026-01-09T11:18:00Z</dcterms:created>
  <dcterms:modified xsi:type="dcterms:W3CDTF">2026-01-09T11:18:00Z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0x01010048B63C34F6667D4EAE321386D282ED74</vt:lpwstr>
  </property>
  <property fmtid="{D5CDD505-2E9C-101B-9397-08002B2CF9AE}" pid="3" name="MediaServiceImageTags">
    <vt:lpwstr/>
  </property>
  <property fmtid="{D5CDD505-2E9C-101B-9397-08002B2CF9AE}" pid="4" name="GrammarlyDocumentId">
    <vt:lpwstr>5fe7b3ec-f5a7-44d6-81ee-dd364193e256</vt:lpwstr>
  </property>
</Properties>
</file>