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4EC0" w14:textId="52004E1A" w:rsidR="00971966" w:rsidRDefault="007F3D1E" w:rsidP="00971966">
      <w:pPr>
        <w:pStyle w:val="Title"/>
      </w:pPr>
      <w:r>
        <w:t>e-RS: Referral Assessment Service</w:t>
      </w:r>
    </w:p>
    <w:p w14:paraId="721E1FC4" w14:textId="1FF5AE97" w:rsidR="007F3D1E" w:rsidRDefault="007F3D1E" w:rsidP="007F3D1E">
      <w:pPr>
        <w:pStyle w:val="Heading1"/>
      </w:pPr>
      <w:r>
        <w:t>Changes 2024</w:t>
      </w:r>
    </w:p>
    <w:p w14:paraId="3E06BDF9" w14:textId="53B9B7D9" w:rsidR="00971966" w:rsidRPr="00971966" w:rsidRDefault="00971966" w:rsidP="00971966">
      <w:r w:rsidRPr="00971966">
        <w:t xml:space="preserve">There have been some recent changes to the e-RS functionality in March 2024 which allowed the Referral Assessment Services (RASs) to be added to a patient’s shortlist. </w:t>
      </w:r>
      <w:bookmarkStart w:id="0" w:name="_Hlk163724100"/>
      <w:r w:rsidRPr="00971966">
        <w:t xml:space="preserve">Due to this </w:t>
      </w:r>
      <w:r w:rsidR="00C137BB" w:rsidRPr="00971966">
        <w:t>change,</w:t>
      </w:r>
      <w:r w:rsidRPr="00971966">
        <w:t xml:space="preserve"> we have been informed by the NHS England’s e-RS national team that all practices should be monitoring their e-RS worklists on a regular basis and in particular the Urgent Suspected Cancer services </w:t>
      </w:r>
      <w:r w:rsidR="00015856" w:rsidRPr="00971966">
        <w:t>(2</w:t>
      </w:r>
      <w:r w:rsidRPr="00971966">
        <w:t xml:space="preserve">WW) which have not yet had an appointment booked by either the patient themselves or by the practice on behalf of the patient. </w:t>
      </w:r>
    </w:p>
    <w:bookmarkEnd w:id="0"/>
    <w:p w14:paraId="23B2D8B1" w14:textId="21A6832B" w:rsidR="00971966" w:rsidRPr="00971966" w:rsidRDefault="00C95D67" w:rsidP="00C95D67">
      <w:pPr>
        <w:pStyle w:val="Heading1"/>
      </w:pPr>
      <w:r>
        <w:t>Awaiting Booking – Please check</w:t>
      </w:r>
    </w:p>
    <w:p w14:paraId="1F2FD2F9" w14:textId="50B7E6EF" w:rsidR="00971966" w:rsidRPr="00971966" w:rsidRDefault="00971966" w:rsidP="00971966">
      <w:r w:rsidRPr="00971966">
        <w:t xml:space="preserve">Please can you ensure the person responsible for your referrals and e-RS worklists can review their practice e-RS worklist and take appropriate action to book in an </w:t>
      </w:r>
      <w:r w:rsidR="007F3D1E" w:rsidRPr="00971966">
        <w:t>appointment for</w:t>
      </w:r>
      <w:r w:rsidRPr="00971966">
        <w:t xml:space="preserve"> those affected patients. See screen shots below from our Demo training test e-RS environment on how to do this:</w:t>
      </w:r>
    </w:p>
    <w:p w14:paraId="62D94AAF" w14:textId="52B0C8E9" w:rsidR="00971966" w:rsidRPr="00971966" w:rsidRDefault="00971966" w:rsidP="00971966">
      <w:pPr>
        <w:numPr>
          <w:ilvl w:val="0"/>
          <w:numId w:val="1"/>
        </w:numPr>
      </w:pPr>
      <w:r w:rsidRPr="00971966">
        <w:t xml:space="preserve">Navigate </w:t>
      </w:r>
      <w:r w:rsidR="00BC7E06" w:rsidRPr="00971966">
        <w:t>to Worklists</w:t>
      </w:r>
    </w:p>
    <w:p w14:paraId="4512F650" w14:textId="25505D96" w:rsidR="00971966" w:rsidRPr="00971966" w:rsidRDefault="00971966" w:rsidP="00971966">
      <w:pPr>
        <w:numPr>
          <w:ilvl w:val="0"/>
          <w:numId w:val="1"/>
        </w:numPr>
      </w:pPr>
      <w:r w:rsidRPr="00971966">
        <w:t xml:space="preserve">Click on Awaiting </w:t>
      </w:r>
      <w:r w:rsidR="00131740" w:rsidRPr="00131740">
        <w:t>booking.</w:t>
      </w:r>
      <w:r w:rsidRPr="00971966">
        <w:t> </w:t>
      </w:r>
    </w:p>
    <w:p w14:paraId="038033A2" w14:textId="58537C7E" w:rsidR="00971966" w:rsidRPr="00971966" w:rsidRDefault="00971966" w:rsidP="00971966">
      <w:pPr>
        <w:numPr>
          <w:ilvl w:val="0"/>
          <w:numId w:val="1"/>
        </w:numPr>
      </w:pPr>
      <w:r w:rsidRPr="00971966">
        <w:t xml:space="preserve">Choose the following filter </w:t>
      </w:r>
      <w:r w:rsidR="00BC7E06" w:rsidRPr="00131740">
        <w:t xml:space="preserve">options </w:t>
      </w:r>
      <w:r w:rsidR="006E6EC5" w:rsidRPr="00131740">
        <w:t>(</w:t>
      </w:r>
      <w:r w:rsidR="006E6EC5" w:rsidRPr="00971966">
        <w:t>on</w:t>
      </w:r>
      <w:r w:rsidRPr="00971966">
        <w:t xml:space="preserve"> the left hand pane)  </w:t>
      </w:r>
    </w:p>
    <w:p w14:paraId="684975C9" w14:textId="41A2B900" w:rsidR="00971966" w:rsidRPr="00971966" w:rsidRDefault="00971966" w:rsidP="00971966">
      <w:pPr>
        <w:numPr>
          <w:ilvl w:val="1"/>
          <w:numId w:val="1"/>
        </w:numPr>
      </w:pPr>
      <w:r w:rsidRPr="00971966">
        <w:t xml:space="preserve">2 </w:t>
      </w:r>
      <w:r w:rsidR="00EF0F37" w:rsidRPr="00971966">
        <w:t>week</w:t>
      </w:r>
      <w:r w:rsidR="00EF0F37">
        <w:t xml:space="preserve"> </w:t>
      </w:r>
      <w:r w:rsidRPr="00971966">
        <w:t>wait</w:t>
      </w:r>
    </w:p>
    <w:p w14:paraId="6538991A" w14:textId="77777777" w:rsidR="00971966" w:rsidRPr="00971966" w:rsidRDefault="00971966" w:rsidP="00971966">
      <w:pPr>
        <w:numPr>
          <w:ilvl w:val="1"/>
          <w:numId w:val="1"/>
        </w:numPr>
      </w:pPr>
      <w:r w:rsidRPr="00971966">
        <w:t xml:space="preserve">Not yet booked </w:t>
      </w:r>
    </w:p>
    <w:p w14:paraId="11F6202E" w14:textId="77777777" w:rsidR="00971966" w:rsidRPr="00971966" w:rsidRDefault="00971966" w:rsidP="00971966"/>
    <w:p w14:paraId="2A3D51AA" w14:textId="27078413" w:rsidR="00971966" w:rsidRPr="00971966" w:rsidRDefault="00971966" w:rsidP="00C95D67">
      <w:pPr>
        <w:jc w:val="center"/>
      </w:pPr>
      <w:r w:rsidRPr="00971966">
        <w:drawing>
          <wp:inline distT="0" distB="0" distL="0" distR="0" wp14:anchorId="2746B5AA" wp14:editId="28E3470D">
            <wp:extent cx="6267520" cy="2828925"/>
            <wp:effectExtent l="0" t="0" r="0" b="0"/>
            <wp:docPr id="1383013527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13527" name="Picture 1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746" cy="283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8976" w14:textId="77777777" w:rsidR="00C95D67" w:rsidRDefault="00C95D67" w:rsidP="00C95D67"/>
    <w:p w14:paraId="3CFF4C5B" w14:textId="3229801C" w:rsidR="00C95D67" w:rsidRPr="00971966" w:rsidRDefault="00C95D67" w:rsidP="00C95D67">
      <w:r w:rsidRPr="00971966">
        <w:t xml:space="preserve">Make sure practice staff check these patients are being booked into an appointment within 2 weeks of the referral being made. You can watch the video </w:t>
      </w:r>
      <w:hyperlink r:id="rId7" w:history="1">
        <w:r w:rsidRPr="00971966">
          <w:rPr>
            <w:rStyle w:val="Hyperlink"/>
          </w:rPr>
          <w:t>here</w:t>
        </w:r>
      </w:hyperlink>
      <w:r w:rsidRPr="00971966">
        <w:t>.</w:t>
      </w:r>
    </w:p>
    <w:p w14:paraId="0D72AF24" w14:textId="77777777" w:rsidR="00971966" w:rsidRPr="00971966" w:rsidRDefault="00971966" w:rsidP="00971966"/>
    <w:p w14:paraId="03B5BD64" w14:textId="74B22FA9" w:rsidR="00971966" w:rsidRPr="00971966" w:rsidRDefault="00C95D67" w:rsidP="00C95D67">
      <w:pPr>
        <w:pStyle w:val="Heading1"/>
      </w:pPr>
      <w:r>
        <w:lastRenderedPageBreak/>
        <w:t xml:space="preserve">RAS Referrals </w:t>
      </w:r>
    </w:p>
    <w:p w14:paraId="6E2F597A" w14:textId="741F0428" w:rsidR="00971966" w:rsidRPr="00971966" w:rsidRDefault="00971966" w:rsidP="00971966">
      <w:r w:rsidRPr="00971966">
        <w:t>This change has also affected the process in which Practices refer a patient into a Referral Assessment Service</w:t>
      </w:r>
      <w:r w:rsidR="00C95D67" w:rsidRPr="002C05E1">
        <w:t xml:space="preserve"> </w:t>
      </w:r>
      <w:r w:rsidRPr="00971966">
        <w:t xml:space="preserve">(RAS) service. Kindly update all your staff who make a referral into e-RS that if they are choosing the option on the service selection screen </w:t>
      </w:r>
      <w:r w:rsidR="002C05E1" w:rsidRPr="002C05E1">
        <w:t>to Send</w:t>
      </w:r>
      <w:r w:rsidRPr="00971966">
        <w:t xml:space="preserve"> For triage they will need to click on the following as per screen shots below:</w:t>
      </w:r>
    </w:p>
    <w:p w14:paraId="29888758" w14:textId="2CE0B844" w:rsidR="00971966" w:rsidRPr="00971966" w:rsidRDefault="002C05E1" w:rsidP="00971966">
      <w:r>
        <w:t xml:space="preserve">For Example: </w:t>
      </w:r>
    </w:p>
    <w:p w14:paraId="75BD15B4" w14:textId="5081F5AD" w:rsidR="00971966" w:rsidRPr="00971966" w:rsidRDefault="00971966" w:rsidP="00971966">
      <w:r w:rsidRPr="00971966">
        <w:t xml:space="preserve">Choose your Speciality 2WW and Clinic </w:t>
      </w:r>
      <w:r w:rsidR="00234DF7" w:rsidRPr="00971966">
        <w:t>Type:</w:t>
      </w:r>
      <w:r w:rsidRPr="00971966">
        <w:t xml:space="preserve"> 2WW Breast</w:t>
      </w:r>
      <w:r w:rsidR="002C05E1">
        <w:t xml:space="preserve"> and click search. </w:t>
      </w:r>
    </w:p>
    <w:p w14:paraId="71F69951" w14:textId="77777777" w:rsidR="00971966" w:rsidRPr="00971966" w:rsidRDefault="00971966" w:rsidP="00971966"/>
    <w:p w14:paraId="1C64AD3E" w14:textId="5F12B46E" w:rsidR="00971966" w:rsidRPr="00971966" w:rsidRDefault="00971966" w:rsidP="00971966">
      <w:r w:rsidRPr="00971966">
        <w:drawing>
          <wp:inline distT="0" distB="0" distL="0" distR="0" wp14:anchorId="5EB3F44D" wp14:editId="284E4DFD">
            <wp:extent cx="5731510" cy="1994535"/>
            <wp:effectExtent l="0" t="0" r="2540" b="5715"/>
            <wp:docPr id="1076449697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49697" name="Picture 1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6DDE4" w14:textId="0B737611" w:rsidR="00971966" w:rsidRPr="00971966" w:rsidRDefault="002C05E1" w:rsidP="00971966">
      <w:r>
        <w:t>The service selection will show.</w:t>
      </w:r>
    </w:p>
    <w:p w14:paraId="06883BA6" w14:textId="77777777" w:rsidR="00971966" w:rsidRPr="00971966" w:rsidRDefault="00971966" w:rsidP="00971966"/>
    <w:p w14:paraId="33650B66" w14:textId="2F52138E" w:rsidR="00971966" w:rsidRPr="00971966" w:rsidRDefault="00971966" w:rsidP="00971966">
      <w:r w:rsidRPr="00971966">
        <w:drawing>
          <wp:inline distT="0" distB="0" distL="0" distR="0" wp14:anchorId="38B01AFE" wp14:editId="3562EE05">
            <wp:extent cx="5731510" cy="1478280"/>
            <wp:effectExtent l="0" t="0" r="2540" b="7620"/>
            <wp:docPr id="1480501289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501289" name="Picture 1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9A299" w14:textId="77777777" w:rsidR="002C05E1" w:rsidRDefault="002C05E1" w:rsidP="002C05E1">
      <w:r>
        <w:t>In the above screen:</w:t>
      </w:r>
    </w:p>
    <w:p w14:paraId="505318EB" w14:textId="77777777" w:rsidR="002C05E1" w:rsidRDefault="002C05E1" w:rsidP="002C05E1">
      <w:pPr>
        <w:pStyle w:val="ListParagraph"/>
        <w:numPr>
          <w:ilvl w:val="0"/>
          <w:numId w:val="3"/>
        </w:numPr>
      </w:pPr>
      <w:r>
        <w:t xml:space="preserve">In </w:t>
      </w:r>
      <w:r w:rsidRPr="00971966">
        <w:t xml:space="preserve">green we have a Triage Service (RAS) </w:t>
      </w:r>
    </w:p>
    <w:p w14:paraId="67852CDC" w14:textId="6EA55E32" w:rsidR="002C05E1" w:rsidRPr="00971966" w:rsidRDefault="002C05E1" w:rsidP="002C05E1">
      <w:pPr>
        <w:pStyle w:val="ListParagraph"/>
        <w:numPr>
          <w:ilvl w:val="0"/>
          <w:numId w:val="3"/>
        </w:numPr>
      </w:pPr>
      <w:r>
        <w:t>I</w:t>
      </w:r>
      <w:r w:rsidRPr="00971966">
        <w:t xml:space="preserve">n orange we have a Directly Bookable Service ( appointment to be booked). </w:t>
      </w:r>
    </w:p>
    <w:p w14:paraId="7B16E715" w14:textId="2A0FACA2" w:rsidR="002C05E1" w:rsidRPr="00971966" w:rsidRDefault="002C05E1" w:rsidP="002C05E1">
      <w:r w:rsidRPr="00971966">
        <w:t xml:space="preserve">Choose your options up to 5 </w:t>
      </w:r>
      <w:r w:rsidR="001F0DBB" w:rsidRPr="00971966">
        <w:t>choices (</w:t>
      </w:r>
      <w:r w:rsidRPr="00971966">
        <w:t xml:space="preserve">in this example we have chosen 2 </w:t>
      </w:r>
      <w:r w:rsidR="001F0DBB" w:rsidRPr="00971966">
        <w:t>different</w:t>
      </w:r>
      <w:r w:rsidRPr="00971966">
        <w:t xml:space="preserve"> </w:t>
      </w:r>
      <w:r w:rsidR="001F0DBB" w:rsidRPr="00971966">
        <w:t>types</w:t>
      </w:r>
      <w:r w:rsidRPr="00971966">
        <w:t xml:space="preserve"> of services )</w:t>
      </w:r>
    </w:p>
    <w:p w14:paraId="38AC17CD" w14:textId="4C8ED5C9" w:rsidR="002C05E1" w:rsidRPr="00971966" w:rsidRDefault="002C05E1" w:rsidP="002C05E1">
      <w:r w:rsidRPr="00971966">
        <w:t xml:space="preserve">Click on Book/Send for Triage </w:t>
      </w:r>
      <w:r w:rsidR="001F0DBB" w:rsidRPr="00971966">
        <w:t>button.</w:t>
      </w:r>
      <w:r w:rsidRPr="00971966">
        <w:t xml:space="preserve"> </w:t>
      </w:r>
    </w:p>
    <w:p w14:paraId="480AF555" w14:textId="4B842CDE" w:rsidR="004B2136" w:rsidRDefault="004B2136">
      <w:r>
        <w:br w:type="page"/>
      </w:r>
    </w:p>
    <w:p w14:paraId="677290D3" w14:textId="74952012" w:rsidR="00971966" w:rsidRPr="00971966" w:rsidRDefault="00971966" w:rsidP="00971966">
      <w:r w:rsidRPr="00971966">
        <w:lastRenderedPageBreak/>
        <w:t xml:space="preserve">Review your selections if ok click on </w:t>
      </w:r>
      <w:r w:rsidR="004B2136">
        <w:t>“</w:t>
      </w:r>
      <w:r w:rsidRPr="00971966">
        <w:t>Continue with selected services</w:t>
      </w:r>
      <w:r w:rsidR="004B2136">
        <w:t>”.</w:t>
      </w:r>
    </w:p>
    <w:p w14:paraId="312ACB6A" w14:textId="77777777" w:rsidR="00971966" w:rsidRPr="00971966" w:rsidRDefault="00971966" w:rsidP="00971966"/>
    <w:p w14:paraId="51CA7667" w14:textId="432DA0B2" w:rsidR="00971966" w:rsidRPr="00971966" w:rsidRDefault="004B2136" w:rsidP="009719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AA395" wp14:editId="4EA38EA4">
                <wp:simplePos x="0" y="0"/>
                <wp:positionH relativeFrom="column">
                  <wp:posOffset>4838700</wp:posOffset>
                </wp:positionH>
                <wp:positionV relativeFrom="paragraph">
                  <wp:posOffset>996950</wp:posOffset>
                </wp:positionV>
                <wp:extent cx="892810" cy="177800"/>
                <wp:effectExtent l="0" t="0" r="21590" b="12700"/>
                <wp:wrapNone/>
                <wp:docPr id="2105851376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177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B9015" id="Rectangle: Rounded Corners 13" o:spid="_x0000_s1026" style="position:absolute;margin-left:381pt;margin-top:78.5pt;width:70.3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" filled="f" strokecolor="red" strokeweight="1pt">
                <v:stroke joinstyle="miter"/>
              </v:roundrect>
            </w:pict>
          </mc:Fallback>
        </mc:AlternateContent>
      </w:r>
      <w:r w:rsidR="00971966" w:rsidRPr="00971966">
        <w:drawing>
          <wp:inline distT="0" distB="0" distL="0" distR="0" wp14:anchorId="57086720" wp14:editId="35E5C781">
            <wp:extent cx="5731510" cy="1209675"/>
            <wp:effectExtent l="0" t="0" r="2540" b="9525"/>
            <wp:docPr id="611254813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54813" name="Picture 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D7EF5" w14:textId="3898BC18" w:rsidR="00971966" w:rsidRPr="00971966" w:rsidRDefault="00971966" w:rsidP="00971966">
      <w:r w:rsidRPr="00971966">
        <w:t xml:space="preserve">For the RAS </w:t>
      </w:r>
      <w:r w:rsidR="00BE36F9" w:rsidRPr="00971966">
        <w:t>service</w:t>
      </w:r>
      <w:r w:rsidR="00BE36F9">
        <w:t>,</w:t>
      </w:r>
      <w:r w:rsidR="00BE36F9" w:rsidRPr="00971966">
        <w:t xml:space="preserve"> click</w:t>
      </w:r>
      <w:r w:rsidRPr="00971966">
        <w:t xml:space="preserve"> to select the Send for Triage button (highlighted in Red below)</w:t>
      </w:r>
      <w:r w:rsidR="00AF7546">
        <w:t>.</w:t>
      </w:r>
    </w:p>
    <w:p w14:paraId="0D864294" w14:textId="17BE04BE" w:rsidR="00971966" w:rsidRPr="00971966" w:rsidRDefault="00971966" w:rsidP="00971966">
      <w:r w:rsidRPr="00971966">
        <w:drawing>
          <wp:inline distT="0" distB="0" distL="0" distR="0" wp14:anchorId="78692331" wp14:editId="3FE6E3CD">
            <wp:extent cx="5731510" cy="2319020"/>
            <wp:effectExtent l="0" t="0" r="2540" b="5080"/>
            <wp:docPr id="1336753105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53105" name="Picture 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4D9BD" w14:textId="77777777" w:rsidR="00971966" w:rsidRPr="00971966" w:rsidRDefault="00971966" w:rsidP="00971966"/>
    <w:p w14:paraId="1F122DC9" w14:textId="77777777" w:rsidR="00971966" w:rsidRPr="00971966" w:rsidRDefault="00971966" w:rsidP="00971966">
      <w:r w:rsidRPr="00971966">
        <w:t xml:space="preserve">The next screen will appear and click on </w:t>
      </w:r>
      <w:r w:rsidRPr="00971966">
        <w:rPr>
          <w:b/>
          <w:bCs/>
        </w:rPr>
        <w:t>submit.</w:t>
      </w:r>
    </w:p>
    <w:p w14:paraId="177330E5" w14:textId="77777777" w:rsidR="00971966" w:rsidRPr="00971966" w:rsidRDefault="00971966" w:rsidP="00971966"/>
    <w:p w14:paraId="39276F7F" w14:textId="251355D5" w:rsidR="00971966" w:rsidRPr="00971966" w:rsidRDefault="00971966" w:rsidP="00971966">
      <w:r w:rsidRPr="00971966">
        <w:drawing>
          <wp:inline distT="0" distB="0" distL="0" distR="0" wp14:anchorId="74781691" wp14:editId="78D52C59">
            <wp:extent cx="5731510" cy="3285490"/>
            <wp:effectExtent l="0" t="0" r="2540" b="10160"/>
            <wp:docPr id="846038346" name="Picture 7" descr="A screenshot of a medical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38346" name="Picture 7" descr="A screenshot of a medical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3EB8" w14:textId="77777777" w:rsidR="00971966" w:rsidRPr="00971966" w:rsidRDefault="00971966" w:rsidP="00971966"/>
    <w:p w14:paraId="008BDBAF" w14:textId="77777777" w:rsidR="00971966" w:rsidRPr="00971966" w:rsidRDefault="00971966" w:rsidP="00971966"/>
    <w:p w14:paraId="10777CF4" w14:textId="77777777" w:rsidR="00971966" w:rsidRPr="00971966" w:rsidRDefault="00971966" w:rsidP="00971966"/>
    <w:p w14:paraId="53014ED8" w14:textId="77777777" w:rsidR="00971966" w:rsidRPr="00971966" w:rsidRDefault="00971966" w:rsidP="00971966">
      <w:r w:rsidRPr="00971966">
        <w:t xml:space="preserve">In order to prevent this issue continuing, please remind your staff of the recent changes to e-RS. Support, including videos of the new processes to be followed can be found here: </w:t>
      </w:r>
      <w:hyperlink r:id="rId18" w:history="1">
        <w:r w:rsidRPr="00971966">
          <w:rPr>
            <w:rStyle w:val="Hyperlink"/>
          </w:rPr>
          <w:t>Referral Assessment Services (RASs) added to a shortlist in the NHS e-Referral Service - NHS England Digital</w:t>
        </w:r>
      </w:hyperlink>
      <w:r w:rsidRPr="00971966">
        <w:t>.</w:t>
      </w:r>
    </w:p>
    <w:p w14:paraId="743A8E44" w14:textId="77777777" w:rsidR="00971966" w:rsidRPr="00971966" w:rsidRDefault="00971966" w:rsidP="00971966"/>
    <w:p w14:paraId="0570CE7A" w14:textId="77777777" w:rsidR="00971966" w:rsidRPr="00971966" w:rsidRDefault="00971966" w:rsidP="00971966">
      <w:r w:rsidRPr="00971966">
        <w:t>The section under the heading “</w:t>
      </w:r>
      <w:r w:rsidRPr="00971966">
        <w:rPr>
          <w:b/>
          <w:bCs/>
        </w:rPr>
        <w:t>Support information</w:t>
      </w:r>
      <w:r w:rsidRPr="00971966">
        <w:t xml:space="preserve">” also includes various videos and includes one on </w:t>
      </w:r>
      <w:hyperlink r:id="rId19" w:history="1">
        <w:r w:rsidRPr="00971966">
          <w:rPr>
            <w:rStyle w:val="Hyperlink"/>
          </w:rPr>
          <w:t>Referring a patient to a specific triage service in the NHS e-Referral Service</w:t>
        </w:r>
      </w:hyperlink>
      <w:r w:rsidRPr="00971966">
        <w:t>.</w:t>
      </w:r>
    </w:p>
    <w:p w14:paraId="53ADD6E4" w14:textId="77777777" w:rsidR="00971966" w:rsidRPr="00971966" w:rsidRDefault="00971966" w:rsidP="00971966"/>
    <w:p w14:paraId="4F19C7FD" w14:textId="77777777" w:rsidR="00971966" w:rsidRPr="00971966" w:rsidRDefault="00971966" w:rsidP="00971966">
      <w:r w:rsidRPr="00971966">
        <w:t xml:space="preserve">Practice staff should also check their ‘Awaiting Booking’ worklist (filtering by the 2 week wait priority) for any referrals raised in the last few days that have not been received by the service provider. You can watch the video </w:t>
      </w:r>
      <w:hyperlink r:id="rId20" w:history="1">
        <w:r w:rsidRPr="00971966">
          <w:rPr>
            <w:rStyle w:val="Hyperlink"/>
          </w:rPr>
          <w:t>here</w:t>
        </w:r>
      </w:hyperlink>
      <w:r w:rsidRPr="00971966">
        <w:t>.</w:t>
      </w:r>
    </w:p>
    <w:p w14:paraId="2B1A029D" w14:textId="77777777" w:rsidR="00971966" w:rsidRPr="00971966" w:rsidRDefault="00971966" w:rsidP="00971966"/>
    <w:p w14:paraId="1FE30260" w14:textId="77777777" w:rsidR="00971966" w:rsidRPr="00971966" w:rsidRDefault="00971966" w:rsidP="00971966">
      <w:r w:rsidRPr="00971966">
        <w:t xml:space="preserve">If you require further support please do not hesitate to contact the IT service desk by phone 0203 350 4050, email </w:t>
      </w:r>
      <w:hyperlink r:id="rId21" w:history="1">
        <w:r w:rsidRPr="00971966">
          <w:rPr>
            <w:rStyle w:val="Hyperlink"/>
          </w:rPr>
          <w:t>nhsnwl.servicedesk@nhs.net</w:t>
        </w:r>
      </w:hyperlink>
      <w:r w:rsidRPr="00971966">
        <w:t xml:space="preserve"> or clik here for the </w:t>
      </w:r>
      <w:hyperlink r:id="rId22" w:history="1">
        <w:r w:rsidRPr="00971966">
          <w:rPr>
            <w:rStyle w:val="Hyperlink"/>
          </w:rPr>
          <w:t>self service portal</w:t>
        </w:r>
      </w:hyperlink>
      <w:r w:rsidRPr="00971966">
        <w:t>.</w:t>
      </w:r>
    </w:p>
    <w:p w14:paraId="74ECD552" w14:textId="77777777" w:rsidR="00457081" w:rsidRDefault="00457081"/>
    <w:sectPr w:rsidR="00457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26752"/>
    <w:multiLevelType w:val="hybridMultilevel"/>
    <w:tmpl w:val="140A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F7D71"/>
    <w:multiLevelType w:val="hybridMultilevel"/>
    <w:tmpl w:val="3D64A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1241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4125320">
    <w:abstractNumId w:val="0"/>
  </w:num>
  <w:num w:numId="3" w16cid:durableId="64112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6"/>
    <w:rsid w:val="00015856"/>
    <w:rsid w:val="00131740"/>
    <w:rsid w:val="001F0DBB"/>
    <w:rsid w:val="00234DF7"/>
    <w:rsid w:val="002C05E1"/>
    <w:rsid w:val="00457081"/>
    <w:rsid w:val="004B2136"/>
    <w:rsid w:val="006E6EC5"/>
    <w:rsid w:val="007F3D1E"/>
    <w:rsid w:val="00971966"/>
    <w:rsid w:val="00AF7546"/>
    <w:rsid w:val="00B046E1"/>
    <w:rsid w:val="00BC7E06"/>
    <w:rsid w:val="00BE36F9"/>
    <w:rsid w:val="00C137BB"/>
    <w:rsid w:val="00C95D67"/>
    <w:rsid w:val="00EF0F37"/>
    <w:rsid w:val="00F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60AD"/>
  <w15:chartTrackingRefBased/>
  <w15:docId w15:val="{FB872214-5A11-4526-A590-45F8F9DA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E1"/>
    <w:rPr>
      <w:rFonts w:ascii="Aptos" w:hAnsi="Apto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46E1"/>
    <w:pPr>
      <w:keepNext/>
      <w:keepLines/>
      <w:spacing w:before="240" w:after="0"/>
      <w:outlineLvl w:val="0"/>
    </w:pPr>
    <w:rPr>
      <w:rFonts w:ascii="Aptos Light" w:eastAsiaTheme="majorEastAsia" w:hAnsi="Aptos Light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6E1"/>
    <w:pPr>
      <w:keepNext/>
      <w:keepLines/>
      <w:spacing w:before="40" w:after="0"/>
      <w:outlineLvl w:val="1"/>
    </w:pPr>
    <w:rPr>
      <w:rFonts w:ascii="Aptos Light" w:eastAsiaTheme="majorEastAsia" w:hAnsi="Aptos Light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046E1"/>
    <w:rPr>
      <w:rFonts w:ascii="Aptos Light" w:eastAsiaTheme="majorEastAsia" w:hAnsi="Aptos Light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046E1"/>
    <w:rPr>
      <w:rFonts w:ascii="Aptos Light" w:eastAsiaTheme="majorEastAsia" w:hAnsi="Aptos Light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46E1"/>
    <w:pPr>
      <w:spacing w:after="0" w:line="240" w:lineRule="auto"/>
      <w:contextualSpacing/>
    </w:pPr>
    <w:rPr>
      <w:rFonts w:ascii="Aptos Light" w:eastAsiaTheme="majorEastAsia" w:hAnsi="Aptos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6E1"/>
    <w:rPr>
      <w:rFonts w:ascii="Aptos Light" w:eastAsiaTheme="majorEastAsia" w:hAnsi="Aptos Light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71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9.png@01DA8AA5.17590D80" TargetMode="External"/><Relationship Id="rId18" Type="http://schemas.openxmlformats.org/officeDocument/2006/relationships/hyperlink" Target="https://gbr01.safelinks.protection.outlook.com/?url=https%3A%2F%2Fdigital.nhs.uk%2Fservices%2Fe-referral-service%2Fe-referral-service-news-and-events%2Fnews%2Freferral-assessment-services-rass-to-be-added-to-a-shortlist-in-the-nhs-e-referral-service&amp;data=05%7C02%7Cphillipmartin%40nhs.net%7Cbcf80a21f4294df9389608dc58b696e0%7C37c354b285b047f5b22207b48d774ee3%7C0%7C0%7C638482788438722856%7CUnknown%7CTWFpbGZsb3d8eyJWIjoiMC4wLjAwMDAiLCJQIjoiV2luMzIiLCJBTiI6Ik1haWwiLCJXVCI6Mn0%3D%7C0%7C%7C%7C&amp;sdata=w7Zky2glXxeycmZ%2BeEA%2BQ2sGj7BysNXPzD%2FXhC4YXQQ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hsnwl.servicedesk@nhs.net" TargetMode="External"/><Relationship Id="rId7" Type="http://schemas.openxmlformats.org/officeDocument/2006/relationships/hyperlink" Target="https://gbr01.safelinks.protection.outlook.com/?url=https%3A%2F%2Fvimeo.com%2F845951155%3Fshare%3Dcopy&amp;data=05%7C02%7Cphillipmartin%40nhs.net%7Cbcf80a21f4294df9389608dc58b696e0%7C37c354b285b047f5b22207b48d774ee3%7C0%7C0%7C638482788438707732%7CUnknown%7CTWFpbGZsb3d8eyJWIjoiMC4wLjAwMDAiLCJQIjoiV2luMzIiLCJBTiI6Ik1haWwiLCJXVCI6Mn0%3D%7C0%7C%7C%7C&amp;sdata=aD56tHnLsWfv0Ey0TKNDfwhnl%2B9Ecrxa0RpT38t2iQo%3D&amp;reserved=0" TargetMode="External"/><Relationship Id="rId12" Type="http://schemas.openxmlformats.org/officeDocument/2006/relationships/image" Target="media/image4.png"/><Relationship Id="rId17" Type="http://schemas.openxmlformats.org/officeDocument/2006/relationships/image" Target="cid:image012.jpg@01DA8AA6.9EC3144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gbr01.safelinks.protection.outlook.com/?url=https%3A%2F%2Fvimeo.com%2F845951155%3Fshare%3Dcopy&amp;data=05%7C02%7Cphillipmartin%40nhs.net%7Cbcf80a21f4294df9389608dc58b696e0%7C37c354b285b047f5b22207b48d774ee3%7C0%7C0%7C638482788438740942%7CUnknown%7CTWFpbGZsb3d8eyJWIjoiMC4wLjAwMDAiLCJQIjoiV2luMzIiLCJBTiI6Ik1haWwiLCJXVCI6Mn0%3D%7C0%7C%7C%7C&amp;sdata=HZnlxkm%2Fqyo9I1n8R6HC8DU8FFjjnKRDkKyVeb0QD2U%3D&amp;reserved=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5.png@01DA8A9B.11BCC9C0" TargetMode="External"/><Relationship Id="rId11" Type="http://schemas.openxmlformats.org/officeDocument/2006/relationships/image" Target="cid:image008.png@01DA8AA5.17590D8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cid:image010.png@01DA8AA5.17590D8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gbr01.safelinks.protection.outlook.com/?url=https%3A%2F%2Fvimeo.com%2F906055860%3Fshare%3Dcopy&amp;data=05%7C02%7Cphillipmartin%40nhs.net%7Cbcf80a21f4294df9389608dc58b696e0%7C37c354b285b047f5b22207b48d774ee3%7C0%7C0%7C638482788438733576%7CUnknown%7CTWFpbGZsb3d8eyJWIjoiMC4wLjAwMDAiLCJQIjoiV2luMzIiLCJBTiI6Ik1haWwiLCJXVCI6Mn0%3D%7C0%7C%7C%7C&amp;sdata=oC9vQm575QonB1AXGridCf2SMtkNPbG7psCDP2tSfZs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4.jpg@01DA8AA6.9EC31440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gbr01.safelinks.protection.outlook.com/?url=https%3A%2F%2Fselfserviceportal.nw.london.nhs.uk%2FHEAT&amp;data=05%7C02%7Cphillipmartin%40nhs.net%7Cbcf80a21f4294df9389608dc58b696e0%7C37c354b285b047f5b22207b48d774ee3%7C0%7C0%7C638482788438748228%7CUnknown%7CTWFpbGZsb3d8eyJWIjoiMC4wLjAwMDAiLCJQIjoiV2luMzIiLCJBTiI6Ik1haWwiLCJXVCI6Mn0%3D%7C0%7C%7C%7C&amp;sdata=PFm0c0s1fEE%2Be2l%2B5huE7zELQgXc%2BM7RkyWvYh6UlV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Phillip (NHS NORTH WEST LONDON ICB - W2U3Z)</dc:creator>
  <cp:keywords/>
  <dc:description/>
  <cp:lastModifiedBy>MARTIN, Phillip (NHS NORTH WEST LONDON ICB - W2U3Z)</cp:lastModifiedBy>
  <cp:revision>4</cp:revision>
  <dcterms:created xsi:type="dcterms:W3CDTF">2024-04-11T09:05:00Z</dcterms:created>
  <dcterms:modified xsi:type="dcterms:W3CDTF">2024-04-11T09:56:00Z</dcterms:modified>
</cp:coreProperties>
</file>