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01B8" w14:textId="77777777" w:rsidR="00A126E6" w:rsidRPr="00C70D8B" w:rsidRDefault="00A126E6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Community District Nursing – updated service specification, agreed housebound definition, and next steps</w:t>
      </w:r>
    </w:p>
    <w:p w14:paraId="5E4691AF" w14:textId="77777777" w:rsidR="00A126E6" w:rsidRPr="00C70D8B" w:rsidRDefault="00A126E6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Dear Colleagues,</w:t>
      </w:r>
    </w:p>
    <w:p w14:paraId="544FCD9A" w14:textId="4E3C58C0" w:rsidR="00A126E6" w:rsidRPr="00C70D8B" w:rsidRDefault="00F2031E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You will be aware that, a</w:t>
      </w:r>
      <w:r w:rsidR="00636921">
        <w:rPr>
          <w:rFonts w:ascii="Arial" w:eastAsia="Times New Roman" w:hAnsi="Arial" w:cs="Arial"/>
          <w:sz w:val="24"/>
          <w:szCs w:val="24"/>
          <w:lang w:eastAsia="en-GB"/>
        </w:rPr>
        <w:t>cross North West London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community pr</w:t>
      </w:r>
      <w:r w:rsidR="00636921">
        <w:rPr>
          <w:rFonts w:ascii="Arial" w:eastAsia="Times New Roman" w:hAnsi="Arial" w:cs="Arial"/>
          <w:sz w:val="24"/>
          <w:szCs w:val="24"/>
          <w:lang w:eastAsia="en-GB"/>
        </w:rPr>
        <w:t>oviders and system partners have worked to refresh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the service specification for community district nursing. This update is about</w:t>
      </w:r>
      <w:r w:rsidR="00DF13D0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ensuring a high quality equitable service for residents, </w:t>
      </w:r>
      <w:r w:rsidR="00A126E6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getting care to those who need it most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, strengthening sustainability, and supporting you to refer patients to the </w:t>
      </w:r>
      <w:r w:rsidR="00A126E6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right service, first time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EE7A79D" w14:textId="2B0ED7D1" w:rsidR="00F2031E" w:rsidRDefault="00A126E6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>The specification sets out how</w:t>
      </w:r>
      <w:r w:rsidR="000B55D3">
        <w:rPr>
          <w:rFonts w:ascii="Arial" w:eastAsia="Times New Roman" w:hAnsi="Arial" w:cs="Arial"/>
          <w:sz w:val="24"/>
          <w:szCs w:val="24"/>
          <w:lang w:eastAsia="en-GB"/>
        </w:rPr>
        <w:t xml:space="preserve"> community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district nursing will be delivered across the system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. Importantly, the specification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reiterates the focus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of these services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on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housebound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patients</w:t>
      </w:r>
      <w:r w:rsidR="0024473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5D5B90A" w14:textId="4955D7BD" w:rsidR="00F2031E" w:rsidRPr="00C70D8B" w:rsidRDefault="00F2031E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>We are planning a phased roll out of the service specification to ensure continuity and safety of care to patient</w:t>
      </w: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In the first instance this involves </w:t>
      </w:r>
      <w:r w:rsidR="00DF13D0" w:rsidRPr="00C70D8B">
        <w:rPr>
          <w:rFonts w:ascii="Arial" w:eastAsia="Times New Roman" w:hAnsi="Arial" w:cs="Arial"/>
          <w:sz w:val="24"/>
          <w:szCs w:val="24"/>
          <w:lang w:eastAsia="en-GB"/>
        </w:rPr>
        <w:t>confirm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DF13D0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04E98" w:rsidRPr="00C70D8B">
        <w:rPr>
          <w:rFonts w:ascii="Arial" w:eastAsia="Times New Roman" w:hAnsi="Arial" w:cs="Arial"/>
          <w:sz w:val="24"/>
          <w:szCs w:val="24"/>
          <w:lang w:eastAsia="en-GB"/>
        </w:rPr>
        <w:t>and communicat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A04E98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13D0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the agreed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service </w:t>
      </w:r>
      <w:r w:rsidR="00DF13D0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definition to ensure </w:t>
      </w:r>
      <w:r w:rsidR="000B55D3">
        <w:rPr>
          <w:rFonts w:ascii="Arial" w:eastAsia="Times New Roman" w:hAnsi="Arial" w:cs="Arial"/>
          <w:sz w:val="24"/>
          <w:szCs w:val="24"/>
          <w:lang w:eastAsia="en-GB"/>
        </w:rPr>
        <w:t xml:space="preserve">community 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>district nursing capacity is directed to people with the greatest need.</w:t>
      </w:r>
    </w:p>
    <w:p w14:paraId="5AFFAEDB" w14:textId="77777777" w:rsidR="00A126E6" w:rsidRPr="00C70D8B" w:rsidRDefault="00A126E6" w:rsidP="00A126E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Our agreed housebound definition</w:t>
      </w:r>
    </w:p>
    <w:p w14:paraId="1DE3F15C" w14:textId="3F31A3F7" w:rsidR="00A126E6" w:rsidRPr="00C70D8B" w:rsidRDefault="000C1E7D" w:rsidP="00F65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C1E7D">
        <w:rPr>
          <w:rFonts w:ascii="Arial" w:eastAsia="Times New Roman" w:hAnsi="Arial" w:cs="Arial"/>
          <w:sz w:val="24"/>
          <w:szCs w:val="24"/>
          <w:lang w:eastAsia="en-GB"/>
        </w:rPr>
        <w:t xml:space="preserve">Individuals referred to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ommunity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>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ursing services </w:t>
      </w:r>
      <w:r w:rsidRPr="000C1E7D">
        <w:rPr>
          <w:rFonts w:ascii="Arial" w:eastAsia="Times New Roman" w:hAnsi="Arial" w:cs="Arial"/>
          <w:sz w:val="24"/>
          <w:szCs w:val="24"/>
          <w:lang w:eastAsia="en-GB"/>
        </w:rPr>
        <w:t xml:space="preserve">should be housebound (this may be temporarily housebound). 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Housebound people are defined within the specification as those who </w:t>
      </w:r>
      <w:r w:rsidR="00A126E6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“may be able to mobilise around their immediate environment, but for whom a home visit is the only practical means of enabling the person to access healthcare”</w:t>
      </w:r>
      <w:r w:rsidR="009960F7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:</w:t>
      </w:r>
    </w:p>
    <w:p w14:paraId="4CAF1C2E" w14:textId="31DE05DC" w:rsidR="00A126E6" w:rsidRPr="00C70D8B" w:rsidRDefault="00A126E6" w:rsidP="00A126E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An individual </w:t>
      </w:r>
      <w:r w:rsidRPr="00BB576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is housebound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if they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cannot leave their place of residence without significant assistance</w:t>
      </w:r>
      <w:r w:rsidR="009960F7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74D8EEAB" w14:textId="3D344B3C" w:rsidR="00A126E6" w:rsidRPr="00C70D8B" w:rsidRDefault="00A126E6" w:rsidP="00A126E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An individual </w:t>
      </w:r>
      <w:r w:rsidRPr="00BB576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is not housebound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if they are able to leave their home environment with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minimal assistance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, including via taxi or community transport, use of a wheelchair or with support from relatives, friends or carers on a regular basis.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Where this may be unpredictable, the patient should be counted as housebound</w:t>
      </w:r>
      <w:r w:rsidR="009960F7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41490DC8" w14:textId="77777777" w:rsidR="00A126E6" w:rsidRPr="00C70D8B" w:rsidRDefault="00A126E6" w:rsidP="00A126E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An individual may be housebound due to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illness, frailty, surgery, disability, mental ill-health,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or because they are nearing the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end of life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FEB3A1C" w14:textId="7F010D43" w:rsidR="00E548BA" w:rsidRPr="00C70D8B" w:rsidRDefault="00A126E6" w:rsidP="00E548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Where there is uncertainty,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BB576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patient’s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GP (or referring clinician) and District Nurse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should jointly agree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how 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their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>nursing care should be delivered.</w:t>
      </w:r>
      <w:r w:rsidR="00BB5765" w:rsidRPr="00BB57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471361" w14:textId="6A31D4F2" w:rsidR="00A126E6" w:rsidRPr="00C70D8B" w:rsidRDefault="00A126E6" w:rsidP="00A126E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this means </w:t>
      </w:r>
    </w:p>
    <w:p w14:paraId="21F931EC" w14:textId="4020CADD" w:rsidR="00A126E6" w:rsidRPr="00C70D8B" w:rsidRDefault="00BB5765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are aware that there are a number of people who will be receiving district nursing services who will do not fall within the agreed housebound definition. The ICB is working 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with the </w:t>
      </w:r>
      <w:r w:rsidR="00A126E6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North West London Community Collaborative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A126E6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Primary Care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, and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other 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partners to design </w:t>
      </w:r>
      <w:r w:rsidR="00A126E6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appropriate pathways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for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these </w:t>
      </w:r>
      <w:r w:rsidR="00E548BA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non-housebound 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patients who should not remain on local </w:t>
      </w:r>
      <w:r w:rsidR="000B55D3">
        <w:rPr>
          <w:rFonts w:ascii="Arial" w:eastAsia="Times New Roman" w:hAnsi="Arial" w:cs="Arial"/>
          <w:sz w:val="24"/>
          <w:szCs w:val="24"/>
          <w:lang w:eastAsia="en-GB"/>
        </w:rPr>
        <w:t xml:space="preserve">community </w:t>
      </w:r>
      <w:r w:rsidR="00A126E6" w:rsidRPr="00C70D8B">
        <w:rPr>
          <w:rFonts w:ascii="Arial" w:eastAsia="Times New Roman" w:hAnsi="Arial" w:cs="Arial"/>
          <w:sz w:val="24"/>
          <w:szCs w:val="24"/>
          <w:lang w:eastAsia="en-GB"/>
        </w:rPr>
        <w:t>district nursing caseloads.</w:t>
      </w:r>
      <w:r w:rsidR="001C048B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It was initially expected that this work would complete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="001C048B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September 2025. However, in the interests of patient safety and continuity of care, we have agreed that patients will </w:t>
      </w:r>
      <w:r w:rsidR="001C048B" w:rsidRPr="00C70D8B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not be referred out of services </w:t>
      </w:r>
      <w:r w:rsidR="005A2242" w:rsidRPr="00B70A9F">
        <w:rPr>
          <w:rFonts w:ascii="Arial" w:eastAsia="Times New Roman" w:hAnsi="Arial" w:cs="Arial"/>
          <w:sz w:val="24"/>
          <w:szCs w:val="24"/>
          <w:lang w:eastAsia="en-GB"/>
        </w:rPr>
        <w:t>until agreed local alternative arrangements are in place</w:t>
      </w:r>
      <w:r w:rsidR="006C37B0" w:rsidRPr="0050631A">
        <w:rPr>
          <w:rFonts w:ascii="Arial" w:eastAsia="Times New Roman" w:hAnsi="Arial" w:cs="Arial"/>
          <w:sz w:val="24"/>
          <w:szCs w:val="24"/>
          <w:lang w:eastAsia="en-GB"/>
        </w:rPr>
        <w:t xml:space="preserve"> to support their transition</w:t>
      </w:r>
      <w:r w:rsidR="001C048B" w:rsidRPr="00C70D8B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A224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1DCFEE8" w14:textId="4CD1E14D" w:rsidR="002B401C" w:rsidRPr="00C70D8B" w:rsidRDefault="005F4BBA" w:rsidP="005F4BB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In the meantime, w</w:t>
      </w:r>
      <w:r w:rsidR="002B401C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e ask partners to continue to refer only eligible housebound patients into </w:t>
      </w:r>
      <w:r w:rsidR="000B55D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community </w:t>
      </w:r>
      <w:r w:rsidR="002B401C"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district nursing services so resources are targeted appropriately.</w:t>
      </w:r>
    </w:p>
    <w:p w14:paraId="541081D7" w14:textId="0D35D7DF" w:rsidR="00A126E6" w:rsidRPr="00C70D8B" w:rsidRDefault="00A126E6" w:rsidP="005F4B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Ambulatory wound clinics</w:t>
      </w:r>
      <w:r w:rsidR="000B55D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(for those boroughs that they are currently provided in)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will continue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until safe, sustainable pathways are in place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>, to maintain continuity</w:t>
      </w:r>
      <w:r w:rsidR="00A201E0"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If you are considering a new referral to these clinics,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please discuss the referral with the service team beforehand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to confirm the most suitable option for your patient.</w:t>
      </w:r>
    </w:p>
    <w:p w14:paraId="732B5DB2" w14:textId="68B7F4C1" w:rsidR="00B70A9F" w:rsidRPr="005F4BBA" w:rsidRDefault="005E21E4" w:rsidP="005F4B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F4BBA">
        <w:rPr>
          <w:rFonts w:ascii="Arial" w:eastAsia="Times New Roman" w:hAnsi="Arial" w:cs="Arial"/>
          <w:sz w:val="24"/>
          <w:szCs w:val="24"/>
          <w:lang w:eastAsia="en-GB"/>
        </w:rPr>
        <w:t>Patients impacted by the changes include non-</w:t>
      </w:r>
      <w:r w:rsidR="00021E53" w:rsidRPr="005F4BBA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5F4BBA">
        <w:rPr>
          <w:rFonts w:ascii="Arial" w:eastAsia="Times New Roman" w:hAnsi="Arial" w:cs="Arial"/>
          <w:sz w:val="24"/>
          <w:szCs w:val="24"/>
          <w:lang w:eastAsia="en-GB"/>
        </w:rPr>
        <w:t xml:space="preserve">ousebound individuals </w:t>
      </w:r>
      <w:r w:rsidR="00021E53" w:rsidRPr="005F4BBA">
        <w:rPr>
          <w:rFonts w:ascii="Arial" w:eastAsia="Times New Roman" w:hAnsi="Arial" w:cs="Arial"/>
          <w:sz w:val="24"/>
          <w:szCs w:val="24"/>
          <w:lang w:eastAsia="en-GB"/>
        </w:rPr>
        <w:t xml:space="preserve">requiring </w:t>
      </w:r>
      <w:r w:rsidRPr="005F4BBA">
        <w:rPr>
          <w:rFonts w:ascii="Arial" w:eastAsia="Times New Roman" w:hAnsi="Arial" w:cs="Arial"/>
          <w:sz w:val="24"/>
          <w:szCs w:val="24"/>
          <w:lang w:eastAsia="en-GB"/>
        </w:rPr>
        <w:t xml:space="preserve">general wound and bladder and bowel care. </w:t>
      </w:r>
      <w:r w:rsidR="00B70A9F" w:rsidRPr="005F4BBA">
        <w:rPr>
          <w:rFonts w:ascii="Arial" w:eastAsia="Times New Roman" w:hAnsi="Arial" w:cs="Arial"/>
          <w:sz w:val="24"/>
          <w:szCs w:val="24"/>
          <w:lang w:eastAsia="en-GB"/>
        </w:rPr>
        <w:t>The service specification</w:t>
      </w:r>
      <w:r w:rsidR="005C1CAB" w:rsidRPr="005F4BB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B70A9F" w:rsidRPr="005F4BBA">
        <w:rPr>
          <w:rFonts w:ascii="Arial" w:eastAsia="Times New Roman" w:hAnsi="Arial" w:cs="Arial"/>
          <w:sz w:val="24"/>
          <w:szCs w:val="24"/>
          <w:lang w:eastAsia="en-GB"/>
        </w:rPr>
        <w:t xml:space="preserve"> for specialist </w:t>
      </w:r>
      <w:r w:rsidR="0069176E" w:rsidRPr="005F4BBA">
        <w:rPr>
          <w:rFonts w:ascii="Arial" w:eastAsia="Times New Roman" w:hAnsi="Arial" w:cs="Arial"/>
          <w:sz w:val="24"/>
          <w:szCs w:val="24"/>
          <w:lang w:eastAsia="en-GB"/>
        </w:rPr>
        <w:t xml:space="preserve">tissue viability nursing and all age bladder and bowel services </w:t>
      </w:r>
      <w:r w:rsidR="00B70A9F" w:rsidRPr="005F4BBA">
        <w:rPr>
          <w:rFonts w:ascii="Arial" w:eastAsia="Times New Roman" w:hAnsi="Arial" w:cs="Arial"/>
          <w:sz w:val="24"/>
          <w:szCs w:val="24"/>
          <w:lang w:eastAsia="en-GB"/>
        </w:rPr>
        <w:t>are also being refreshed through the core offer programme</w:t>
      </w:r>
      <w:r w:rsidR="0069176E">
        <w:rPr>
          <w:rFonts w:ascii="Arial" w:eastAsia="Times New Roman" w:hAnsi="Arial" w:cs="Arial"/>
          <w:sz w:val="24"/>
          <w:szCs w:val="24"/>
          <w:lang w:eastAsia="en-GB"/>
        </w:rPr>
        <w:t xml:space="preserve">, to </w:t>
      </w:r>
      <w:r w:rsidR="00A44236" w:rsidRPr="00A84F02">
        <w:rPr>
          <w:rFonts w:ascii="Arial" w:eastAsia="Times New Roman" w:hAnsi="Arial" w:cs="Arial"/>
          <w:sz w:val="24"/>
          <w:szCs w:val="24"/>
          <w:lang w:eastAsia="en-GB"/>
        </w:rPr>
        <w:t>clarify patient pathways and</w:t>
      </w:r>
      <w:r w:rsidR="00A442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9176E">
        <w:rPr>
          <w:rFonts w:ascii="Arial" w:eastAsia="Times New Roman" w:hAnsi="Arial" w:cs="Arial"/>
          <w:sz w:val="24"/>
          <w:szCs w:val="24"/>
          <w:lang w:eastAsia="en-GB"/>
        </w:rPr>
        <w:t xml:space="preserve">support the identification of appropriate </w:t>
      </w:r>
      <w:r w:rsidR="00A44236" w:rsidRPr="00A84F02">
        <w:rPr>
          <w:rFonts w:ascii="Arial" w:eastAsia="Times New Roman" w:hAnsi="Arial" w:cs="Arial"/>
          <w:sz w:val="24"/>
          <w:szCs w:val="24"/>
          <w:lang w:eastAsia="en-GB"/>
        </w:rPr>
        <w:t>care arrangements</w:t>
      </w:r>
      <w:r w:rsidR="00BB5765">
        <w:rPr>
          <w:rFonts w:ascii="Arial" w:eastAsia="Times New Roman" w:hAnsi="Arial" w:cs="Arial"/>
          <w:sz w:val="24"/>
          <w:szCs w:val="24"/>
          <w:lang w:eastAsia="en-GB"/>
        </w:rPr>
        <w:t xml:space="preserve"> for these individuals</w:t>
      </w:r>
      <w:r w:rsidR="0069176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851E80E" w14:textId="77777777" w:rsidR="00A126E6" w:rsidRPr="00C70D8B" w:rsidRDefault="00A126E6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We will provide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further updates and revised timescales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in due course.</w:t>
      </w:r>
    </w:p>
    <w:p w14:paraId="1940177D" w14:textId="77777777" w:rsidR="00A126E6" w:rsidRDefault="00A126E6" w:rsidP="00A126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we’re asking you to do (Calls to Action)</w:t>
      </w:r>
    </w:p>
    <w:p w14:paraId="1967FA03" w14:textId="4F081DC0" w:rsidR="00F2031E" w:rsidRDefault="00BB5765" w:rsidP="00F20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</w:t>
      </w:r>
      <w:r w:rsidR="00ED007D">
        <w:rPr>
          <w:rFonts w:ascii="Arial" w:eastAsia="Times New Roman" w:hAnsi="Arial" w:cs="Arial"/>
          <w:sz w:val="24"/>
          <w:szCs w:val="24"/>
          <w:lang w:eastAsia="en-GB"/>
        </w:rPr>
        <w:t xml:space="preserve">are asking you to </w:t>
      </w:r>
      <w:r w:rsidR="00F2031E">
        <w:rPr>
          <w:rFonts w:ascii="Arial" w:eastAsia="Times New Roman" w:hAnsi="Arial" w:cs="Arial"/>
          <w:sz w:val="24"/>
          <w:szCs w:val="24"/>
          <w:lang w:eastAsia="en-GB"/>
        </w:rPr>
        <w:t>shar</w:t>
      </w:r>
      <w:r w:rsidR="00ED007D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F2031E">
        <w:rPr>
          <w:rFonts w:ascii="Arial" w:eastAsia="Times New Roman" w:hAnsi="Arial" w:cs="Arial"/>
          <w:sz w:val="24"/>
          <w:szCs w:val="24"/>
          <w:lang w:eastAsia="en-GB"/>
        </w:rPr>
        <w:t xml:space="preserve"> the housebound definition with your practices, and </w:t>
      </w:r>
      <w:r w:rsidR="00ED007D">
        <w:rPr>
          <w:rFonts w:ascii="Arial" w:eastAsia="Times New Roman" w:hAnsi="Arial" w:cs="Arial"/>
          <w:sz w:val="24"/>
          <w:szCs w:val="24"/>
          <w:lang w:eastAsia="en-GB"/>
        </w:rPr>
        <w:t xml:space="preserve">pass on </w:t>
      </w:r>
      <w:r w:rsidR="00F2031E">
        <w:rPr>
          <w:rFonts w:ascii="Arial" w:eastAsia="Times New Roman" w:hAnsi="Arial" w:cs="Arial"/>
          <w:sz w:val="24"/>
          <w:szCs w:val="24"/>
          <w:lang w:eastAsia="en-GB"/>
        </w:rPr>
        <w:t xml:space="preserve">assurance </w:t>
      </w:r>
      <w:r w:rsidR="00ED007D">
        <w:rPr>
          <w:rFonts w:ascii="Arial" w:eastAsia="Times New Roman" w:hAnsi="Arial" w:cs="Arial"/>
          <w:sz w:val="24"/>
          <w:szCs w:val="24"/>
          <w:lang w:eastAsia="en-GB"/>
        </w:rPr>
        <w:t xml:space="preserve">around the continuity of service </w:t>
      </w:r>
      <w:r>
        <w:rPr>
          <w:rFonts w:ascii="Arial" w:eastAsia="Times New Roman" w:hAnsi="Arial" w:cs="Arial"/>
          <w:sz w:val="24"/>
          <w:szCs w:val="24"/>
          <w:lang w:eastAsia="en-GB"/>
        </w:rPr>
        <w:t>while alternative arrangements are agreed</w:t>
      </w:r>
      <w:r w:rsidR="00ED0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4D880D0E" w14:textId="1686CC40" w:rsidR="000C1E7D" w:rsidRPr="00BB5765" w:rsidRDefault="00ED007D" w:rsidP="00A126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support our practices through this transition we are also recommending the following actions:</w:t>
      </w:r>
    </w:p>
    <w:p w14:paraId="4AD1C4F1" w14:textId="77777777" w:rsidR="00A126E6" w:rsidRPr="00C70D8B" w:rsidRDefault="00A126E6" w:rsidP="00A126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Check eligibility before referring: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Please use the agreed housebound definition above and refer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housebound patients only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to district nursing.</w:t>
      </w:r>
    </w:p>
    <w:p w14:paraId="6C7D23AB" w14:textId="77777777" w:rsidR="00A126E6" w:rsidRPr="00C70D8B" w:rsidRDefault="00A126E6" w:rsidP="00A126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Discuss uncertain cases early: 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If there is doubt,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agree the approach jointly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with your District Nursing team (as per the definition).</w:t>
      </w:r>
    </w:p>
    <w:p w14:paraId="17CE5A53" w14:textId="77777777" w:rsidR="00A126E6" w:rsidRPr="00C70D8B" w:rsidRDefault="00A126E6" w:rsidP="00A126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Use ambulatory wound clinics appropriately: Contact the service team first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to discuss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new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referrals to ambulatory wound clinics while alternative pathways are being finalised.</w:t>
      </w:r>
    </w:p>
    <w:p w14:paraId="5E3FCF8A" w14:textId="5350E41E" w:rsidR="00A126E6" w:rsidRPr="00C70D8B" w:rsidRDefault="00A126E6" w:rsidP="00A126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Prepare for a supported transition: </w:t>
      </w:r>
      <w:r w:rsidR="00A54F83" w:rsidRPr="00C70D8B">
        <w:rPr>
          <w:rFonts w:ascii="Arial" w:eastAsia="Times New Roman" w:hAnsi="Arial" w:cs="Arial"/>
          <w:sz w:val="24"/>
          <w:szCs w:val="24"/>
          <w:lang w:eastAsia="en-GB"/>
        </w:rPr>
        <w:t>Support the i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>dentif</w:t>
      </w:r>
      <w:r w:rsidR="00A54F83" w:rsidRPr="00C70D8B">
        <w:rPr>
          <w:rFonts w:ascii="Arial" w:eastAsia="Times New Roman" w:hAnsi="Arial" w:cs="Arial"/>
          <w:sz w:val="24"/>
          <w:szCs w:val="24"/>
          <w:lang w:eastAsia="en-GB"/>
        </w:rPr>
        <w:t>ication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54F83" w:rsidRPr="00C70D8B">
        <w:rPr>
          <w:rFonts w:ascii="Arial" w:eastAsia="Times New Roman" w:hAnsi="Arial" w:cs="Arial"/>
          <w:sz w:val="24"/>
          <w:szCs w:val="24"/>
          <w:lang w:eastAsia="en-GB"/>
        </w:rPr>
        <w:t>of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non-housebound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patients currently on District Nursing caseloads and liaise with the service to </w:t>
      </w:r>
      <w:r w:rsidR="00497673" w:rsidRPr="00C70D8B">
        <w:rPr>
          <w:rFonts w:ascii="Arial" w:eastAsia="Times New Roman" w:hAnsi="Arial" w:cs="Arial"/>
          <w:sz w:val="24"/>
          <w:szCs w:val="24"/>
          <w:lang w:eastAsia="en-GB"/>
        </w:rPr>
        <w:t>prepare for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safe transition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109BA39" w14:textId="77777777" w:rsidR="00A126E6" w:rsidRPr="00C70D8B" w:rsidRDefault="00A126E6" w:rsidP="00A126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Support</w:t>
      </w:r>
    </w:p>
    <w:p w14:paraId="7D39F56B" w14:textId="77777777" w:rsidR="00A126E6" w:rsidRPr="00C70D8B" w:rsidRDefault="00A126E6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For advice on specific patients or referrals, please contact </w:t>
      </w: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your local District Nursing service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890C79" w14:textId="77777777" w:rsidR="00A126E6" w:rsidRPr="00C70D8B" w:rsidRDefault="00A126E6" w:rsidP="00A12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70D8B">
        <w:rPr>
          <w:rFonts w:ascii="Arial" w:eastAsia="Times New Roman" w:hAnsi="Arial" w:cs="Arial"/>
          <w:bCs/>
          <w:sz w:val="24"/>
          <w:szCs w:val="24"/>
          <w:lang w:eastAsia="en-GB"/>
        </w:rPr>
        <w:t>Thank you</w:t>
      </w:r>
      <w:r w:rsidRPr="00C70D8B">
        <w:rPr>
          <w:rFonts w:ascii="Arial" w:eastAsia="Times New Roman" w:hAnsi="Arial" w:cs="Arial"/>
          <w:sz w:val="24"/>
          <w:szCs w:val="24"/>
          <w:lang w:eastAsia="en-GB"/>
        </w:rPr>
        <w:t xml:space="preserve"> for your continued partnership in delivering the right care, in the right place, for our patients.</w:t>
      </w:r>
    </w:p>
    <w:p w14:paraId="24DA992A" w14:textId="2621DB9C" w:rsidR="00297090" w:rsidRPr="00BE77A4" w:rsidRDefault="00BE77A4" w:rsidP="00A6400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NWL Community Provider Collaborative in partnership with </w:t>
      </w:r>
      <w:r w:rsidR="00A126E6" w:rsidRPr="00C70D8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NHS North West London</w:t>
      </w:r>
      <w:r w:rsidR="00BB576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ICB</w:t>
      </w:r>
    </w:p>
    <w:sectPr w:rsidR="00297090" w:rsidRPr="00BE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350"/>
    <w:multiLevelType w:val="multilevel"/>
    <w:tmpl w:val="528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4A9A"/>
    <w:multiLevelType w:val="hybridMultilevel"/>
    <w:tmpl w:val="21FAB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17D09"/>
    <w:multiLevelType w:val="hybridMultilevel"/>
    <w:tmpl w:val="4520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4D43"/>
    <w:multiLevelType w:val="multilevel"/>
    <w:tmpl w:val="9C52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116FEE"/>
    <w:multiLevelType w:val="multilevel"/>
    <w:tmpl w:val="96B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5120B"/>
    <w:multiLevelType w:val="multilevel"/>
    <w:tmpl w:val="A434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750439">
    <w:abstractNumId w:val="4"/>
  </w:num>
  <w:num w:numId="2" w16cid:durableId="1646085179">
    <w:abstractNumId w:val="2"/>
  </w:num>
  <w:num w:numId="3" w16cid:durableId="1304652529">
    <w:abstractNumId w:val="0"/>
  </w:num>
  <w:num w:numId="4" w16cid:durableId="751894924">
    <w:abstractNumId w:val="3"/>
  </w:num>
  <w:num w:numId="5" w16cid:durableId="1322348796">
    <w:abstractNumId w:val="5"/>
  </w:num>
  <w:num w:numId="6" w16cid:durableId="542137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E6"/>
    <w:rsid w:val="00021E53"/>
    <w:rsid w:val="000659E3"/>
    <w:rsid w:val="00086F11"/>
    <w:rsid w:val="000B55D3"/>
    <w:rsid w:val="000C1E7D"/>
    <w:rsid w:val="000E3F43"/>
    <w:rsid w:val="00110B20"/>
    <w:rsid w:val="0015295E"/>
    <w:rsid w:val="001A3C74"/>
    <w:rsid w:val="001C048B"/>
    <w:rsid w:val="0024473E"/>
    <w:rsid w:val="00275A62"/>
    <w:rsid w:val="00297090"/>
    <w:rsid w:val="002B401C"/>
    <w:rsid w:val="00377AFA"/>
    <w:rsid w:val="00476A9B"/>
    <w:rsid w:val="00497673"/>
    <w:rsid w:val="0050631A"/>
    <w:rsid w:val="005548F7"/>
    <w:rsid w:val="00567CB5"/>
    <w:rsid w:val="005A2242"/>
    <w:rsid w:val="005B6D24"/>
    <w:rsid w:val="005C1CAB"/>
    <w:rsid w:val="005E21E4"/>
    <w:rsid w:val="005F47DE"/>
    <w:rsid w:val="005F4BBA"/>
    <w:rsid w:val="00636921"/>
    <w:rsid w:val="00642FAB"/>
    <w:rsid w:val="0066362D"/>
    <w:rsid w:val="0069176E"/>
    <w:rsid w:val="006A68ED"/>
    <w:rsid w:val="006C37B0"/>
    <w:rsid w:val="00710F5B"/>
    <w:rsid w:val="007237D2"/>
    <w:rsid w:val="0079619A"/>
    <w:rsid w:val="00801281"/>
    <w:rsid w:val="00892D97"/>
    <w:rsid w:val="00947D26"/>
    <w:rsid w:val="0097113A"/>
    <w:rsid w:val="009960F7"/>
    <w:rsid w:val="00A04E98"/>
    <w:rsid w:val="00A126E6"/>
    <w:rsid w:val="00A201E0"/>
    <w:rsid w:val="00A23B0F"/>
    <w:rsid w:val="00A44236"/>
    <w:rsid w:val="00A54F83"/>
    <w:rsid w:val="00A63AC0"/>
    <w:rsid w:val="00A64004"/>
    <w:rsid w:val="00B70A9F"/>
    <w:rsid w:val="00B93611"/>
    <w:rsid w:val="00BA5AEE"/>
    <w:rsid w:val="00BB5765"/>
    <w:rsid w:val="00BE77A4"/>
    <w:rsid w:val="00BF5BBD"/>
    <w:rsid w:val="00C70D8B"/>
    <w:rsid w:val="00C93FED"/>
    <w:rsid w:val="00CA557C"/>
    <w:rsid w:val="00CF6D49"/>
    <w:rsid w:val="00D3101F"/>
    <w:rsid w:val="00D864F5"/>
    <w:rsid w:val="00DA73F6"/>
    <w:rsid w:val="00DF13D0"/>
    <w:rsid w:val="00E548BA"/>
    <w:rsid w:val="00ED007D"/>
    <w:rsid w:val="00EE09C9"/>
    <w:rsid w:val="00EE5498"/>
    <w:rsid w:val="00F2031E"/>
    <w:rsid w:val="00F6534D"/>
    <w:rsid w:val="00FC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70F7"/>
  <w15:chartTrackingRefBased/>
  <w15:docId w15:val="{DFF52554-5B2C-4600-931F-1C2985B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2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12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6E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126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26E6"/>
    <w:rPr>
      <w:b/>
      <w:bCs/>
    </w:rPr>
  </w:style>
  <w:style w:type="character" w:styleId="Emphasis">
    <w:name w:val="Emphasis"/>
    <w:basedOn w:val="DefaultParagraphFont"/>
    <w:uiPriority w:val="20"/>
    <w:qFormat/>
    <w:rsid w:val="00A126E6"/>
    <w:rPr>
      <w:i/>
      <w:iCs/>
    </w:rPr>
  </w:style>
  <w:style w:type="paragraph" w:styleId="ListParagraph">
    <w:name w:val="List Paragraph"/>
    <w:basedOn w:val="Normal"/>
    <w:uiPriority w:val="34"/>
    <w:qFormat/>
    <w:rsid w:val="00A126E6"/>
    <w:pPr>
      <w:ind w:left="720"/>
      <w:contextualSpacing/>
    </w:pPr>
  </w:style>
  <w:style w:type="paragraph" w:styleId="Revision">
    <w:name w:val="Revision"/>
    <w:hidden/>
    <w:uiPriority w:val="99"/>
    <w:semiHidden/>
    <w:rsid w:val="00E548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6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8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415e7c2-ba95-460b-b283-0d05c1dbf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876BE95CB7B4D9EC7C435E743A938" ma:contentTypeVersion="16" ma:contentTypeDescription="Create a new document." ma:contentTypeScope="" ma:versionID="68aee3cc33c59a6e3ba119cb0a557658">
  <xsd:schema xmlns:xsd="http://www.w3.org/2001/XMLSchema" xmlns:xs="http://www.w3.org/2001/XMLSchema" xmlns:p="http://schemas.microsoft.com/office/2006/metadata/properties" xmlns:ns1="http://schemas.microsoft.com/sharepoint/v3" xmlns:ns3="6415e7c2-ba95-460b-b283-0d05c1dbf6c0" xmlns:ns4="2a2e0337-a897-46b9-9a95-34ec5533a884" targetNamespace="http://schemas.microsoft.com/office/2006/metadata/properties" ma:root="true" ma:fieldsID="8210ae75fb2953da99923d43c21c7d39" ns1:_="" ns3:_="" ns4:_="">
    <xsd:import namespace="http://schemas.microsoft.com/sharepoint/v3"/>
    <xsd:import namespace="6415e7c2-ba95-460b-b283-0d05c1dbf6c0"/>
    <xsd:import namespace="2a2e0337-a897-46b9-9a95-34ec5533a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e7c2-ba95-460b-b283-0d05c1db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0337-a897-46b9-9a95-34ec5533a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9B523-07C8-4551-9277-A8373A2D06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15e7c2-ba95-460b-b283-0d05c1dbf6c0"/>
  </ds:schemaRefs>
</ds:datastoreItem>
</file>

<file path=customXml/itemProps2.xml><?xml version="1.0" encoding="utf-8"?>
<ds:datastoreItem xmlns:ds="http://schemas.openxmlformats.org/officeDocument/2006/customXml" ds:itemID="{69AA62AB-FD9B-45B1-8EB4-6D9D1D10F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6076E-C17F-4C79-B6FF-2EBEFCE53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15e7c2-ba95-460b-b283-0d05c1dbf6c0"/>
    <ds:schemaRef ds:uri="2a2e0337-a897-46b9-9a95-34ec5533a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752</Words>
  <Characters>4288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Pike</dc:creator>
  <cp:keywords/>
  <dc:description/>
  <cp:lastModifiedBy>TOVEY, Hilary (CENTRAL AND NORTH WEST LONDON NHS FOUNDATION TRUST)</cp:lastModifiedBy>
  <cp:revision>2</cp:revision>
  <dcterms:created xsi:type="dcterms:W3CDTF">2025-12-01T17:24:00Z</dcterms:created>
  <dcterms:modified xsi:type="dcterms:W3CDTF">2025-12-01T17:24:00Z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0x010100018876BE95CB7B4D9EC7C435E743A938</vt:lpwstr>
  </property>
  <property fmtid="{D5CDD505-2E9C-101B-9397-08002B2CF9AE}" pid="3" name="MediaServiceImageTags">
    <vt:lpwstr/>
  </property>
</Properties>
</file>